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35.240.99     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w:t>
            </w:r>
            <w:r>
              <w:rPr>
                <w:rFonts w:ascii="黑体" w:hAnsi="黑体" w:eastAsia="黑体"/>
                <w:sz w:val="21"/>
                <w:szCs w:val="21"/>
              </w:rPr>
              <w:t>67</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pPr>
              <w:pStyle w:val="50"/>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JY</w:t>
            </w:r>
            <w:r>
              <w:fldChar w:fldCharType="end"/>
            </w:r>
            <w:bookmarkEnd w:id="3"/>
          </w:p>
        </w:tc>
      </w:tr>
    </w:tbl>
    <w:p>
      <w:pPr>
        <w:pStyle w:val="34"/>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教育</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pPr>
        <w:pStyle w:val="195"/>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JY</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t>0650</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2022</w:t>
      </w:r>
      <w:r>
        <w:fldChar w:fldCharType="end"/>
      </w:r>
      <w:bookmarkEnd w:id="7"/>
    </w:p>
    <w:p>
      <w:pPr>
        <w:pStyle w:val="196"/>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34"/>
        <w:framePr w:w="9639" w:h="6976" w:hRule="exact" w:hSpace="0" w:vSpace="0" w:wrap="around" w:hAnchor="page" w:y="6408"/>
        <w:jc w:val="center"/>
        <w:rPr>
          <w:rFonts w:ascii="黑体" w:hAnsi="黑体" w:eastAsia="黑体"/>
          <w:b w:val="0"/>
          <w:bCs w:val="0"/>
          <w:w w:val="100"/>
          <w:lang w:val="fr-FR"/>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智慧教育平台 数字教育资源技术要求</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Smart education platform—Technical requirements for digital education resources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1"/>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022</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hint="eastAsia" w:ascii="黑体"/>
          <w:lang w:eastAsia="zh-CN"/>
        </w:rPr>
        <w:t>1</w:t>
      </w:r>
      <w:r>
        <w:rPr>
          <w:rFonts w:hint="eastAsia" w:ascii="黑体"/>
          <w:lang w:val="en-US" w:eastAsia="zh-CN"/>
        </w:rPr>
        <w:t>1</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hint="eastAsia" w:ascii="黑体"/>
          <w:lang w:eastAsia="zh-CN"/>
        </w:rPr>
        <w:t>3</w:t>
      </w:r>
      <w:r>
        <w:rPr>
          <w:rFonts w:hint="eastAsia" w:ascii="黑体"/>
          <w:lang w:val="en-US" w:eastAsia="zh-CN"/>
        </w:rPr>
        <w:t>0</w:t>
      </w:r>
      <w:r>
        <w:rPr>
          <w:rFonts w:ascii="黑体"/>
        </w:rPr>
        <w:fldChar w:fldCharType="end"/>
      </w:r>
      <w:bookmarkEnd w:id="17"/>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022</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hint="eastAsia" w:ascii="黑体"/>
          <w:lang w:eastAsia="zh-CN"/>
        </w:rPr>
        <w:t>1</w:t>
      </w:r>
      <w:r>
        <w:rPr>
          <w:rFonts w:hint="eastAsia" w:ascii="黑体"/>
          <w:lang w:val="en-US" w:eastAsia="zh-CN"/>
        </w:rPr>
        <w:t>1</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hint="eastAsia" w:ascii="黑体"/>
          <w:lang w:eastAsia="zh-CN"/>
        </w:rPr>
        <w:t>3</w:t>
      </w:r>
      <w:r>
        <w:rPr>
          <w:rFonts w:hint="eastAsia" w:ascii="黑体"/>
          <w:lang w:val="en-US" w:eastAsia="zh-CN"/>
        </w:rPr>
        <w:t>0</w:t>
      </w:r>
      <w:bookmarkStart w:id="76" w:name="_GoBack"/>
      <w:bookmarkEnd w:id="76"/>
      <w:r>
        <w:rPr>
          <w:rFonts w:ascii="黑体"/>
        </w:rPr>
        <w:fldChar w:fldCharType="end"/>
      </w:r>
      <w:bookmarkEnd w:id="20"/>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 华 人 民 共 和 国 教 育 部</w:t>
      </w:r>
      <w:r>
        <w:rPr>
          <w:rFonts w:hAnsi="黑体"/>
          <w:w w:val="100"/>
          <w:sz w:val="28"/>
        </w:rPr>
        <w:fldChar w:fldCharType="end"/>
      </w:r>
      <w:bookmarkEnd w:id="21"/>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pPr>
      <w:bookmarkStart w:id="22" w:name="BookMark1"/>
      <w:r>
        <w:rPr>
          <w:spacing w:val="320"/>
        </w:rPr>
        <w:t>目</w:t>
      </w:r>
      <w:r>
        <w:t>次</w:t>
      </w:r>
      <w:r>
        <w:fldChar w:fldCharType="begin"/>
      </w:r>
      <w:r>
        <w:instrText xml:space="preserve"> TOC \o "1-1" \h \t "标准文件_一级条标题,2,标准文件_附录一级条标题,2," </w:instrText>
      </w:r>
      <w:r>
        <w:fldChar w:fldCharType="separate"/>
      </w:r>
    </w:p>
    <w:p>
      <w:pPr>
        <w:pStyle w:val="19"/>
        <w:tabs>
          <w:tab w:val="right" w:leader="dot" w:pos="9354"/>
        </w:tabs>
      </w:pPr>
      <w:r>
        <w:fldChar w:fldCharType="begin"/>
      </w:r>
      <w:r>
        <w:instrText xml:space="preserve"> HYPERLINK \l "_Toc1335798155" </w:instrText>
      </w:r>
      <w:r>
        <w:fldChar w:fldCharType="separate"/>
      </w:r>
      <w:r>
        <w:rPr>
          <w:rFonts w:hint="eastAsia"/>
          <w:lang w:eastAsia="zh-Hans"/>
        </w:rPr>
        <w:t>前</w:t>
      </w:r>
      <w:r>
        <w:t>言</w:t>
      </w:r>
      <w:r>
        <w:tab/>
      </w:r>
      <w:r>
        <w:fldChar w:fldCharType="begin"/>
      </w:r>
      <w:r>
        <w:instrText xml:space="preserve"> PAGEREF _Toc1335798155 \h </w:instrText>
      </w:r>
      <w:r>
        <w:fldChar w:fldCharType="separate"/>
      </w:r>
      <w:r>
        <w:t>II</w:t>
      </w:r>
      <w:r>
        <w:fldChar w:fldCharType="end"/>
      </w:r>
      <w:r>
        <w:fldChar w:fldCharType="end"/>
      </w:r>
    </w:p>
    <w:p>
      <w:pPr>
        <w:pStyle w:val="19"/>
        <w:tabs>
          <w:tab w:val="right" w:leader="dot" w:pos="9354"/>
        </w:tabs>
      </w:pPr>
      <w:r>
        <w:fldChar w:fldCharType="begin"/>
      </w:r>
      <w:r>
        <w:instrText xml:space="preserve"> HYPERLINK \l "_Toc965545347" </w:instrText>
      </w:r>
      <w:r>
        <w:fldChar w:fldCharType="separate"/>
      </w:r>
      <w:r>
        <w:rPr>
          <w:rFonts w:hint="eastAsia" w:ascii="黑体" w:eastAsia="黑体"/>
        </w:rPr>
        <w:t xml:space="preserve">1 </w:t>
      </w:r>
      <w:r>
        <w:rPr>
          <w:rFonts w:hint="eastAsia"/>
        </w:rPr>
        <w:t>范围</w:t>
      </w:r>
      <w:r>
        <w:tab/>
      </w:r>
      <w:r>
        <w:fldChar w:fldCharType="begin"/>
      </w:r>
      <w:r>
        <w:instrText xml:space="preserve"> PAGEREF _Toc965545347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"_Toc1534210297"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_Toc1534210297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"_Toc636312150"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_Toc636312150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"_Toc29742990" </w:instrText>
      </w:r>
      <w:r>
        <w:fldChar w:fldCharType="separate"/>
      </w:r>
      <w:r>
        <w:rPr>
          <w:rFonts w:hint="eastAsia" w:ascii="黑体" w:eastAsia="黑体"/>
        </w:rPr>
        <w:t xml:space="preserve">4 </w:t>
      </w:r>
      <w:r>
        <w:rPr>
          <w:rFonts w:hint="eastAsia"/>
        </w:rPr>
        <w:t>通用要求</w:t>
      </w:r>
      <w:r>
        <w:tab/>
      </w:r>
      <w:r>
        <w:fldChar w:fldCharType="begin"/>
      </w:r>
      <w:r>
        <w:instrText xml:space="preserve"> PAGEREF _Toc29742990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"_Toc1674226826" </w:instrText>
      </w:r>
      <w:r>
        <w:fldChar w:fldCharType="separate"/>
      </w:r>
      <w:r>
        <w:rPr>
          <w:rFonts w:hint="eastAsia" w:ascii="黑体" w:eastAsia="黑体"/>
        </w:rPr>
        <w:t xml:space="preserve">5 </w:t>
      </w:r>
      <w:r>
        <w:rPr>
          <w:rFonts w:hint="eastAsia"/>
        </w:rPr>
        <w:t>文本资源</w:t>
      </w:r>
      <w:r>
        <w:tab/>
      </w:r>
      <w:r>
        <w:fldChar w:fldCharType="begin"/>
      </w:r>
      <w:r>
        <w:instrText xml:space="preserve"> PAGEREF _Toc1674226826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"_Toc252037941" </w:instrText>
      </w:r>
      <w:r>
        <w:fldChar w:fldCharType="separate"/>
      </w:r>
      <w:r>
        <w:rPr>
          <w:rFonts w:hint="eastAsia" w:ascii="黑体" w:eastAsia="黑体"/>
        </w:rPr>
        <w:t xml:space="preserve">6 </w:t>
      </w:r>
      <w:r>
        <w:rPr>
          <w:rFonts w:hint="eastAsia"/>
        </w:rPr>
        <w:t>音频资源</w:t>
      </w:r>
      <w:r>
        <w:tab/>
      </w:r>
      <w:r>
        <w:fldChar w:fldCharType="begin"/>
      </w:r>
      <w:r>
        <w:instrText xml:space="preserve"> PAGEREF _Toc252037941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"_Toc1163922503" </w:instrText>
      </w:r>
      <w:r>
        <w:fldChar w:fldCharType="separate"/>
      </w:r>
      <w:r>
        <w:rPr>
          <w:rFonts w:hint="eastAsia" w:ascii="黑体" w:eastAsia="黑体"/>
        </w:rPr>
        <w:t xml:space="preserve">7 </w:t>
      </w:r>
      <w:r>
        <w:rPr>
          <w:rFonts w:hint="eastAsia"/>
        </w:rPr>
        <w:t>视频资源</w:t>
      </w:r>
      <w:r>
        <w:tab/>
      </w:r>
      <w:r>
        <w:fldChar w:fldCharType="begin"/>
      </w:r>
      <w:r>
        <w:instrText xml:space="preserve"> PAGEREF _Toc1163922503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"_Toc616967398" </w:instrText>
      </w:r>
      <w:r>
        <w:fldChar w:fldCharType="separate"/>
      </w:r>
      <w:r>
        <w:rPr>
          <w:rFonts w:hint="eastAsia" w:ascii="黑体" w:eastAsia="黑体"/>
        </w:rPr>
        <w:t xml:space="preserve">8 </w:t>
      </w:r>
      <w:r>
        <w:rPr>
          <w:rFonts w:hint="eastAsia"/>
        </w:rPr>
        <w:t>图形图像资源</w:t>
      </w:r>
      <w:r>
        <w:tab/>
      </w:r>
      <w:r>
        <w:fldChar w:fldCharType="begin"/>
      </w:r>
      <w:r>
        <w:instrText xml:space="preserve"> PAGEREF _Toc616967398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"_Toc1320010470" </w:instrText>
      </w:r>
      <w:r>
        <w:fldChar w:fldCharType="separate"/>
      </w:r>
      <w:r>
        <w:rPr>
          <w:rFonts w:hint="eastAsia" w:ascii="黑体" w:eastAsia="黑体"/>
        </w:rPr>
        <w:t xml:space="preserve">9 </w:t>
      </w:r>
      <w:r>
        <w:rPr>
          <w:rFonts w:hint="eastAsia"/>
        </w:rPr>
        <w:t>动画资源</w:t>
      </w:r>
      <w:r>
        <w:tab/>
      </w:r>
      <w:r>
        <w:fldChar w:fldCharType="begin"/>
      </w:r>
      <w:r>
        <w:instrText xml:space="preserve"> PAGEREF _Toc1320010470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"_Toc1909895780" </w:instrText>
      </w:r>
      <w:r>
        <w:fldChar w:fldCharType="separate"/>
      </w:r>
      <w:r>
        <w:rPr>
          <w:rFonts w:hint="eastAsia" w:ascii="黑体" w:eastAsia="黑体"/>
        </w:rPr>
        <w:t xml:space="preserve">10 </w:t>
      </w:r>
      <w:r>
        <w:rPr>
          <w:rFonts w:hint="eastAsia"/>
        </w:rPr>
        <w:t>虚拟仿真资源</w:t>
      </w:r>
      <w:r>
        <w:tab/>
      </w:r>
      <w:r>
        <w:fldChar w:fldCharType="begin"/>
      </w:r>
      <w:r>
        <w:instrText xml:space="preserve"> PAGEREF _Toc1909895780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"_Toc1180302751" </w:instrText>
      </w:r>
      <w:r>
        <w:fldChar w:fldCharType="separate"/>
      </w:r>
      <w:r>
        <w:rPr>
          <w:rFonts w:hint="eastAsia" w:ascii="黑体" w:eastAsia="黑体"/>
        </w:rPr>
        <w:t xml:space="preserve">11 </w:t>
      </w:r>
      <w:r>
        <w:rPr>
          <w:rFonts w:hint="eastAsia"/>
        </w:rPr>
        <w:t>在线课程</w:t>
      </w:r>
      <w:r>
        <w:tab/>
      </w:r>
      <w:r>
        <w:fldChar w:fldCharType="begin"/>
      </w:r>
      <w:r>
        <w:instrText xml:space="preserve"> PAGEREF _Toc1180302751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"_Toc1041888718" </w:instrText>
      </w:r>
      <w:r>
        <w:fldChar w:fldCharType="separate"/>
      </w:r>
      <w:r>
        <w:rPr>
          <w:rFonts w:hint="eastAsia" w:ascii="黑体" w:eastAsia="黑体"/>
        </w:rPr>
        <w:t xml:space="preserve">12 </w:t>
      </w:r>
      <w:r>
        <w:rPr>
          <w:rFonts w:hint="eastAsia"/>
          <w:lang w:eastAsia="zh-Hans"/>
        </w:rPr>
        <w:t>习题</w:t>
      </w:r>
      <w:r>
        <w:rPr>
          <w:rFonts w:hint="eastAsia"/>
        </w:rPr>
        <w:t>试题</w:t>
      </w:r>
      <w:r>
        <w:tab/>
      </w:r>
      <w:r>
        <w:fldChar w:fldCharType="begin"/>
      </w:r>
      <w:r>
        <w:instrText xml:space="preserve"> PAGEREF _Toc1041888718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"_Toc442025788" </w:instrText>
      </w:r>
      <w:r>
        <w:fldChar w:fldCharType="separate"/>
      </w:r>
      <w:r>
        <w:rPr>
          <w:rFonts w:hint="eastAsia" w:ascii="黑体" w:eastAsia="黑体"/>
        </w:rPr>
        <w:t xml:space="preserve">13 </w:t>
      </w:r>
      <w:r>
        <w:rPr>
          <w:rFonts w:hint="eastAsia"/>
        </w:rPr>
        <w:t>电子书</w:t>
      </w:r>
      <w:r>
        <w:tab/>
      </w:r>
      <w:r>
        <w:fldChar w:fldCharType="begin"/>
      </w:r>
      <w:r>
        <w:instrText xml:space="preserve"> PAGEREF _Toc442025788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"_Toc981483943" </w:instrText>
      </w:r>
      <w:r>
        <w:fldChar w:fldCharType="separate"/>
      </w:r>
      <w:r>
        <w:rPr>
          <w:rFonts w:hint="eastAsia" w:ascii="黑体" w:eastAsia="黑体"/>
        </w:rPr>
        <w:t xml:space="preserve">14 </w:t>
      </w:r>
      <w:r>
        <w:rPr>
          <w:rFonts w:hint="eastAsia"/>
        </w:rPr>
        <w:t>基础教育资源建设要求</w:t>
      </w:r>
      <w:r>
        <w:tab/>
      </w:r>
      <w:r>
        <w:fldChar w:fldCharType="begin"/>
      </w:r>
      <w:r>
        <w:instrText xml:space="preserve"> PAGEREF _Toc981483943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"_Toc978737394" </w:instrText>
      </w:r>
      <w:r>
        <w:fldChar w:fldCharType="separate"/>
      </w:r>
      <w:r>
        <w:rPr>
          <w:rFonts w:hint="eastAsia" w:ascii="黑体" w:hAnsi="Times New Roman" w:eastAsia="黑体"/>
          <w:kern w:val="0"/>
          <w14:scene3d>
            <w14:lightRig w14:rig="threePt" w14:dir="t">
              <w14:rot w14:lat="0" w14:lon="0" w14:rev="0"/>
            </w14:lightRig>
          </w14:scene3d>
        </w:rPr>
        <w:t xml:space="preserve">14.1 </w:t>
      </w:r>
      <w:r>
        <w:rPr>
          <w:rFonts w:hint="eastAsia"/>
        </w:rPr>
        <w:t>概述</w:t>
      </w:r>
      <w:r>
        <w:tab/>
      </w:r>
      <w:r>
        <w:fldChar w:fldCharType="begin"/>
      </w:r>
      <w:r>
        <w:instrText xml:space="preserve"> PAGEREF _Toc978737394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"_Toc2062128585" </w:instrText>
      </w:r>
      <w:r>
        <w:fldChar w:fldCharType="separate"/>
      </w:r>
      <w:r>
        <w:rPr>
          <w:rFonts w:hint="eastAsia" w:ascii="黑体" w:hAnsi="Times New Roman" w:eastAsia="黑体"/>
          <w:kern w:val="0"/>
          <w14:scene3d>
            <w14:lightRig w14:rig="threePt" w14:dir="t">
              <w14:rot w14:lat="0" w14:lon="0" w14:rev="0"/>
            </w14:lightRig>
          </w14:scene3d>
        </w:rPr>
        <w:t xml:space="preserve">14.2 </w:t>
      </w:r>
      <w:r>
        <w:rPr>
          <w:rFonts w:hint="eastAsia"/>
        </w:rPr>
        <w:t>微课视频</w:t>
      </w:r>
      <w:r>
        <w:tab/>
      </w:r>
      <w:r>
        <w:fldChar w:fldCharType="begin"/>
      </w:r>
      <w:r>
        <w:instrText xml:space="preserve"> PAGEREF _Toc2062128585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"_Toc2104032809" </w:instrText>
      </w:r>
      <w:r>
        <w:fldChar w:fldCharType="separate"/>
      </w:r>
      <w:r>
        <w:rPr>
          <w:rFonts w:hint="eastAsia" w:ascii="黑体" w:hAnsi="Times New Roman" w:eastAsia="黑体"/>
          <w:kern w:val="0"/>
          <w14:scene3d>
            <w14:lightRig w14:rig="threePt" w14:dir="t">
              <w14:rot w14:lat="0" w14:lon="0" w14:rev="0"/>
            </w14:lightRig>
          </w14:scene3d>
        </w:rPr>
        <w:t xml:space="preserve">14.3 </w:t>
      </w:r>
      <w:r>
        <w:rPr>
          <w:rFonts w:hint="eastAsia"/>
        </w:rPr>
        <w:t>课件</w:t>
      </w:r>
      <w:r>
        <w:tab/>
      </w:r>
      <w:r>
        <w:fldChar w:fldCharType="begin"/>
      </w:r>
      <w:r>
        <w:instrText xml:space="preserve"> PAGEREF _Toc2104032809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"_Toc2013689361" </w:instrText>
      </w:r>
      <w:r>
        <w:fldChar w:fldCharType="separate"/>
      </w:r>
      <w:r>
        <w:rPr>
          <w:rFonts w:hint="eastAsia" w:ascii="黑体" w:hAnsi="Times New Roman" w:eastAsia="黑体"/>
          <w:kern w:val="0"/>
          <w14:scene3d>
            <w14:lightRig w14:rig="threePt" w14:dir="t">
              <w14:rot w14:lat="0" w14:lon="0" w14:rev="0"/>
            </w14:lightRig>
          </w14:scene3d>
        </w:rPr>
        <w:t xml:space="preserve">14.4 </w:t>
      </w:r>
      <w:r>
        <w:rPr>
          <w:rFonts w:hint="eastAsia"/>
        </w:rPr>
        <w:t>学习任务单</w:t>
      </w:r>
      <w:r>
        <w:tab/>
      </w:r>
      <w:r>
        <w:fldChar w:fldCharType="begin"/>
      </w:r>
      <w:r>
        <w:instrText xml:space="preserve"> PAGEREF _Toc2013689361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"_Toc1882297254" </w:instrText>
      </w:r>
      <w:r>
        <w:fldChar w:fldCharType="separate"/>
      </w:r>
      <w:r>
        <w:rPr>
          <w:rFonts w:hint="eastAsia" w:ascii="黑体" w:hAnsi="Times New Roman" w:eastAsia="黑体"/>
          <w:kern w:val="0"/>
          <w14:scene3d>
            <w14:lightRig w14:rig="threePt" w14:dir="t">
              <w14:rot w14:lat="0" w14:lon="0" w14:rev="0"/>
            </w14:lightRig>
          </w14:scene3d>
        </w:rPr>
        <w:t xml:space="preserve">14.5 </w:t>
      </w:r>
      <w:r>
        <w:rPr>
          <w:rFonts w:hint="eastAsia"/>
        </w:rPr>
        <w:t>课后练习</w:t>
      </w:r>
      <w:r>
        <w:tab/>
      </w:r>
      <w:r>
        <w:fldChar w:fldCharType="begin"/>
      </w:r>
      <w:r>
        <w:instrText xml:space="preserve"> PAGEREF _Toc1882297254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"_Toc1188344021" </w:instrText>
      </w:r>
      <w:r>
        <w:fldChar w:fldCharType="separate"/>
      </w:r>
      <w:r>
        <w:rPr>
          <w:rFonts w:hint="eastAsia" w:ascii="黑体" w:eastAsia="黑体"/>
        </w:rPr>
        <w:t xml:space="preserve">15 </w:t>
      </w:r>
      <w:r>
        <w:rPr>
          <w:rFonts w:hint="eastAsia"/>
        </w:rPr>
        <w:t>职业教育资源建设要求</w:t>
      </w:r>
      <w:r>
        <w:tab/>
      </w:r>
      <w:r>
        <w:fldChar w:fldCharType="begin"/>
      </w:r>
      <w:r>
        <w:instrText xml:space="preserve"> PAGEREF _Toc1188344021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"_Toc900043847" </w:instrText>
      </w:r>
      <w:r>
        <w:fldChar w:fldCharType="separate"/>
      </w:r>
      <w:r>
        <w:rPr>
          <w:rFonts w:hint="eastAsia" w:ascii="黑体" w:hAnsi="Times New Roman" w:eastAsia="黑体"/>
          <w:kern w:val="0"/>
          <w14:scene3d>
            <w14:lightRig w14:rig="threePt" w14:dir="t">
              <w14:rot w14:lat="0" w14:lon="0" w14:rev="0"/>
            </w14:lightRig>
          </w14:scene3d>
        </w:rPr>
        <w:t xml:space="preserve">15.1 </w:t>
      </w:r>
      <w:r>
        <w:rPr>
          <w:rFonts w:hint="eastAsia"/>
          <w:lang w:eastAsia="zh-Hans"/>
        </w:rPr>
        <w:t>概述</w:t>
      </w:r>
      <w:r>
        <w:tab/>
      </w:r>
      <w:r>
        <w:fldChar w:fldCharType="begin"/>
      </w:r>
      <w:r>
        <w:instrText xml:space="preserve"> PAGEREF _Toc900043847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"_Toc162127061" </w:instrText>
      </w:r>
      <w:r>
        <w:fldChar w:fldCharType="separate"/>
      </w:r>
      <w:r>
        <w:rPr>
          <w:rFonts w:hint="eastAsia" w:ascii="黑体" w:hAnsi="Times New Roman" w:eastAsia="黑体"/>
          <w:kern w:val="0"/>
          <w14:scene3d>
            <w14:lightRig w14:rig="threePt" w14:dir="t">
              <w14:rot w14:lat="0" w14:lon="0" w14:rev="0"/>
            </w14:lightRig>
          </w14:scene3d>
        </w:rPr>
        <w:t xml:space="preserve">15.2 </w:t>
      </w:r>
      <w:r>
        <w:rPr>
          <w:rFonts w:hint="eastAsia"/>
          <w:lang w:eastAsia="zh-Hans"/>
        </w:rPr>
        <w:t>职业教育专业教学资源库</w:t>
      </w:r>
      <w:r>
        <w:tab/>
      </w:r>
      <w:r>
        <w:fldChar w:fldCharType="begin"/>
      </w:r>
      <w:r>
        <w:instrText xml:space="preserve"> PAGEREF _Toc162127061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"_Toc1860249831" </w:instrText>
      </w:r>
      <w:r>
        <w:fldChar w:fldCharType="separate"/>
      </w:r>
      <w:r>
        <w:rPr>
          <w:rFonts w:hint="eastAsia" w:ascii="黑体" w:hAnsi="Times New Roman" w:eastAsia="黑体"/>
          <w:kern w:val="0"/>
          <w14:scene3d>
            <w14:lightRig w14:rig="threePt" w14:dir="t">
              <w14:rot w14:lat="0" w14:lon="0" w14:rev="0"/>
            </w14:lightRig>
          </w14:scene3d>
        </w:rPr>
        <w:t xml:space="preserve">15.3 </w:t>
      </w:r>
      <w:r>
        <w:rPr>
          <w:rFonts w:hint="eastAsia"/>
          <w:lang w:eastAsia="zh-Hans"/>
        </w:rPr>
        <w:t>在线开放课程</w:t>
      </w:r>
      <w:r>
        <w:tab/>
      </w:r>
      <w:r>
        <w:fldChar w:fldCharType="begin"/>
      </w:r>
      <w:r>
        <w:instrText xml:space="preserve"> PAGEREF _Toc1860249831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"_Toc4492944" </w:instrText>
      </w:r>
      <w:r>
        <w:fldChar w:fldCharType="separate"/>
      </w:r>
      <w:r>
        <w:rPr>
          <w:rFonts w:hint="eastAsia" w:ascii="黑体" w:hAnsi="Times New Roman" w:eastAsia="黑体"/>
          <w:kern w:val="0"/>
          <w14:scene3d>
            <w14:lightRig w14:rig="threePt" w14:dir="t">
              <w14:rot w14:lat="0" w14:lon="0" w14:rev="0"/>
            </w14:lightRig>
          </w14:scene3d>
        </w:rPr>
        <w:t xml:space="preserve">15.4 </w:t>
      </w:r>
      <w:r>
        <w:rPr>
          <w:rFonts w:hint="eastAsia"/>
          <w:lang w:eastAsia="zh-Hans"/>
        </w:rPr>
        <w:t>微课</w:t>
      </w:r>
      <w:r>
        <w:tab/>
      </w:r>
      <w:r>
        <w:fldChar w:fldCharType="begin"/>
      </w:r>
      <w:r>
        <w:instrText xml:space="preserve"> PAGEREF _Toc4492944 \h </w:instrText>
      </w:r>
      <w:r>
        <w:fldChar w:fldCharType="separate"/>
      </w:r>
      <w:r>
        <w:t>5</w:t>
      </w:r>
      <w:r>
        <w:fldChar w:fldCharType="end"/>
      </w:r>
      <w:r>
        <w:fldChar w:fldCharType="end"/>
      </w:r>
    </w:p>
    <w:p>
      <w:pPr>
        <w:pStyle w:val="19"/>
        <w:tabs>
          <w:tab w:val="right" w:leader="dot" w:pos="9354"/>
        </w:tabs>
      </w:pPr>
      <w:r>
        <w:fldChar w:fldCharType="begin"/>
      </w:r>
      <w:r>
        <w:instrText xml:space="preserve"> HYPERLINK \l "_Toc350982163" </w:instrText>
      </w:r>
      <w:r>
        <w:fldChar w:fldCharType="separate"/>
      </w:r>
      <w:r>
        <w:rPr>
          <w:rFonts w:hint="eastAsia" w:ascii="黑体" w:eastAsia="黑体"/>
        </w:rPr>
        <w:t xml:space="preserve">16 </w:t>
      </w:r>
      <w:r>
        <w:rPr>
          <w:rFonts w:hint="eastAsia"/>
        </w:rPr>
        <w:t>高等教育资源建设要求</w:t>
      </w:r>
      <w:r>
        <w:tab/>
      </w:r>
      <w:r>
        <w:fldChar w:fldCharType="begin"/>
      </w:r>
      <w:r>
        <w:instrText xml:space="preserve"> PAGEREF _Toc350982163 \h </w:instrText>
      </w:r>
      <w:r>
        <w:fldChar w:fldCharType="separate"/>
      </w:r>
      <w:r>
        <w:t>5</w:t>
      </w:r>
      <w:r>
        <w:fldChar w:fldCharType="end"/>
      </w:r>
      <w:r>
        <w:fldChar w:fldCharType="end"/>
      </w:r>
    </w:p>
    <w:p>
      <w:pPr>
        <w:pStyle w:val="24"/>
        <w:tabs>
          <w:tab w:val="right" w:leader="dot" w:pos="9354"/>
          <w:tab w:val="clear" w:pos="9344"/>
        </w:tabs>
      </w:pPr>
      <w:r>
        <w:fldChar w:fldCharType="begin"/>
      </w:r>
      <w:r>
        <w:instrText xml:space="preserve"> HYPERLINK \l "_Toc1967118879" </w:instrText>
      </w:r>
      <w:r>
        <w:fldChar w:fldCharType="separate"/>
      </w:r>
      <w:r>
        <w:rPr>
          <w:rFonts w:hint="eastAsia" w:ascii="黑体" w:hAnsi="Times New Roman" w:eastAsia="黑体"/>
          <w:kern w:val="0"/>
          <w14:scene3d>
            <w14:lightRig w14:rig="threePt" w14:dir="t">
              <w14:rot w14:lat="0" w14:lon="0" w14:rev="0"/>
            </w14:lightRig>
          </w14:scene3d>
        </w:rPr>
        <w:t xml:space="preserve">16.1 </w:t>
      </w:r>
      <w:r>
        <w:rPr>
          <w:rFonts w:hint="eastAsia"/>
          <w:lang w:eastAsia="zh-Hans"/>
        </w:rPr>
        <w:t>概述</w:t>
      </w:r>
      <w:r>
        <w:tab/>
      </w:r>
      <w:r>
        <w:fldChar w:fldCharType="begin"/>
      </w:r>
      <w:r>
        <w:instrText xml:space="preserve"> PAGEREF _Toc1967118879 \h </w:instrText>
      </w:r>
      <w:r>
        <w:fldChar w:fldCharType="separate"/>
      </w:r>
      <w:r>
        <w:t>5</w:t>
      </w:r>
      <w:r>
        <w:fldChar w:fldCharType="end"/>
      </w:r>
      <w:r>
        <w:fldChar w:fldCharType="end"/>
      </w:r>
    </w:p>
    <w:p>
      <w:pPr>
        <w:pStyle w:val="24"/>
        <w:tabs>
          <w:tab w:val="right" w:leader="dot" w:pos="9354"/>
          <w:tab w:val="clear" w:pos="9344"/>
        </w:tabs>
      </w:pPr>
      <w:r>
        <w:fldChar w:fldCharType="begin"/>
      </w:r>
      <w:r>
        <w:instrText xml:space="preserve"> HYPERLINK \l "_Toc856253788" </w:instrText>
      </w:r>
      <w:r>
        <w:fldChar w:fldCharType="separate"/>
      </w:r>
      <w:r>
        <w:rPr>
          <w:rFonts w:hint="eastAsia" w:ascii="黑体" w:hAnsi="Times New Roman" w:eastAsia="黑体"/>
          <w:kern w:val="0"/>
          <w14:scene3d>
            <w14:lightRig w14:rig="threePt" w14:dir="t">
              <w14:rot w14:lat="0" w14:lon="0" w14:rev="0"/>
            </w14:lightRig>
          </w14:scene3d>
        </w:rPr>
        <w:t xml:space="preserve">16.2 </w:t>
      </w:r>
      <w:r>
        <w:rPr>
          <w:rFonts w:hint="eastAsia"/>
          <w:lang w:eastAsia="zh-Hans"/>
        </w:rPr>
        <w:t>课程视频画面要求</w:t>
      </w:r>
      <w:r>
        <w:tab/>
      </w:r>
      <w:r>
        <w:fldChar w:fldCharType="begin"/>
      </w:r>
      <w:r>
        <w:instrText xml:space="preserve"> PAGEREF _Toc856253788 \h </w:instrText>
      </w:r>
      <w:r>
        <w:fldChar w:fldCharType="separate"/>
      </w:r>
      <w:r>
        <w:t>5</w:t>
      </w:r>
      <w:r>
        <w:fldChar w:fldCharType="end"/>
      </w:r>
      <w:r>
        <w:fldChar w:fldCharType="end"/>
      </w:r>
    </w:p>
    <w:p>
      <w:pPr>
        <w:pStyle w:val="24"/>
        <w:tabs>
          <w:tab w:val="right" w:leader="dot" w:pos="9354"/>
          <w:tab w:val="clear" w:pos="9344"/>
        </w:tabs>
      </w:pPr>
      <w:r>
        <w:fldChar w:fldCharType="begin"/>
      </w:r>
      <w:r>
        <w:instrText xml:space="preserve"> HYPERLINK \l "_Toc769496369" </w:instrText>
      </w:r>
      <w:r>
        <w:fldChar w:fldCharType="separate"/>
      </w:r>
      <w:r>
        <w:rPr>
          <w:rFonts w:hint="eastAsia" w:ascii="黑体" w:hAnsi="Times New Roman" w:eastAsia="黑体"/>
          <w:kern w:val="0"/>
          <w14:scene3d>
            <w14:lightRig w14:rig="threePt" w14:dir="t">
              <w14:rot w14:lat="0" w14:lon="0" w14:rev="0"/>
            </w14:lightRig>
          </w14:scene3d>
        </w:rPr>
        <w:t xml:space="preserve">16.3 </w:t>
      </w:r>
      <w:r>
        <w:rPr>
          <w:rFonts w:hint="eastAsia"/>
          <w:lang w:eastAsia="zh-Hans"/>
        </w:rPr>
        <w:t>课程文件质量要求</w:t>
      </w:r>
      <w:r>
        <w:tab/>
      </w:r>
      <w:r>
        <w:fldChar w:fldCharType="begin"/>
      </w:r>
      <w:r>
        <w:instrText xml:space="preserve"> PAGEREF _Toc769496369 \h </w:instrText>
      </w:r>
      <w:r>
        <w:fldChar w:fldCharType="separate"/>
      </w:r>
      <w:r>
        <w:t>5</w:t>
      </w:r>
      <w:r>
        <w:fldChar w:fldCharType="end"/>
      </w:r>
      <w:r>
        <w:fldChar w:fldCharType="end"/>
      </w:r>
    </w:p>
    <w:p>
      <w:pPr>
        <w:pStyle w:val="19"/>
        <w:tabs>
          <w:tab w:val="right" w:leader="dot" w:pos="9354"/>
        </w:tabs>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2"/>
    <w:p>
      <w:pPr>
        <w:pStyle w:val="89"/>
        <w:spacing w:before="900" w:after="360"/>
      </w:pPr>
      <w:bookmarkStart w:id="23" w:name="_Toc1335798155"/>
      <w:bookmarkStart w:id="24" w:name="BookMark2"/>
      <w:r>
        <w:rPr>
          <w:spacing w:val="320"/>
        </w:rPr>
        <w:t>前</w:t>
      </w:r>
      <w:r>
        <w:t>言</w:t>
      </w:r>
      <w:bookmarkEnd w:id="23"/>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lang w:eastAsia="zh-Hans"/>
        </w:rPr>
        <w:t>请注意本文件的某些内容可能涉及专利</w:t>
      </w:r>
      <w:r>
        <w:rPr>
          <w:lang w:eastAsia="zh-Hans"/>
        </w:rPr>
        <w:t>。</w:t>
      </w:r>
      <w:r>
        <w:rPr>
          <w:rFonts w:hint="eastAsia"/>
          <w:lang w:eastAsia="zh-Hans"/>
        </w:rPr>
        <w:t>本文件的发布机构不承担识别专利的责任</w:t>
      </w:r>
      <w:r>
        <w:rPr>
          <w:lang w:eastAsia="zh-Hans"/>
        </w:rPr>
        <w:t>。</w:t>
      </w:r>
    </w:p>
    <w:p>
      <w:pPr>
        <w:pStyle w:val="56"/>
        <w:ind w:firstLine="420"/>
      </w:pPr>
      <w:r>
        <w:rPr>
          <w:rFonts w:hint="eastAsia"/>
        </w:rPr>
        <w:t>本文件由</w:t>
      </w:r>
      <w:r>
        <w:rPr>
          <w:rFonts w:hint="eastAsia"/>
          <w:lang w:eastAsia="zh-Hans"/>
        </w:rPr>
        <w:t>中华人民共和国</w:t>
      </w:r>
      <w:r>
        <w:rPr>
          <w:rFonts w:hint="eastAsia"/>
        </w:rPr>
        <w:t>教育部科学技术与信息化司提出并归口。</w:t>
      </w:r>
    </w:p>
    <w:p>
      <w:pPr>
        <w:pStyle w:val="56"/>
        <w:ind w:firstLine="420"/>
      </w:pPr>
      <w:r>
        <w:rPr>
          <w:rFonts w:hint="eastAsia"/>
        </w:rPr>
        <w:t>本文件起草单位：</w:t>
      </w:r>
      <w:r>
        <w:rPr>
          <w:rFonts w:hint="eastAsia"/>
          <w:lang w:eastAsia="zh-Hans"/>
        </w:rPr>
        <w:t>中华人民共和国</w:t>
      </w:r>
      <w:r>
        <w:rPr>
          <w:rFonts w:hint="eastAsia"/>
        </w:rPr>
        <w:t>教育部科学技术与信息化司、</w:t>
      </w:r>
      <w:r>
        <w:rPr>
          <w:rFonts w:hint="eastAsia"/>
          <w:lang w:eastAsia="zh-Hans"/>
        </w:rPr>
        <w:t>中华人民共和国</w:t>
      </w:r>
      <w:r>
        <w:rPr>
          <w:rFonts w:hint="eastAsia"/>
        </w:rPr>
        <w:t>教育部基础教育司、</w:t>
      </w:r>
      <w:r>
        <w:rPr>
          <w:rFonts w:hint="eastAsia"/>
          <w:lang w:eastAsia="zh-Hans"/>
        </w:rPr>
        <w:t>中华人民共和国</w:t>
      </w:r>
      <w:r>
        <w:rPr>
          <w:rFonts w:hint="eastAsia"/>
        </w:rPr>
        <w:t>教育部职业教育与成人教育司、</w:t>
      </w:r>
      <w:r>
        <w:rPr>
          <w:rFonts w:hint="eastAsia"/>
          <w:lang w:eastAsia="zh-Hans"/>
        </w:rPr>
        <w:t>中华人民共和国</w:t>
      </w:r>
      <w:r>
        <w:rPr>
          <w:rFonts w:hint="eastAsia"/>
        </w:rPr>
        <w:t>教育部高等教育司、清华大学、高等教育出版社有限公司、教育部教育技术与资源发展中心（中央电化教育馆）、国家开放大学、华中师范大学、华东师范大学、北京邮电大学。</w:t>
      </w:r>
    </w:p>
    <w:p>
      <w:pPr>
        <w:pStyle w:val="56"/>
        <w:ind w:firstLine="420"/>
      </w:pPr>
      <w:r>
        <w:rPr>
          <w:rFonts w:hint="eastAsia"/>
        </w:rPr>
        <w:t>本文件主要起草人：杜婧、吴晨、毛芳、李绯、萧潇、曹喆、沈洁、程罡、张红丽、杨勇、雷朝滋、舒华、任昌山、潘润恺、李琳娜、曾媛、弋凡、竺超今、吴砥、李青、钱冬明、吴永和、冯国华、孙杰、任建新、张叶、李君、丁大伟、吕晓刚。</w:t>
      </w:r>
    </w:p>
    <w:p>
      <w:pPr>
        <w:pStyle w:val="56"/>
        <w:ind w:firstLine="420"/>
      </w:pPr>
    </w:p>
    <w:p>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5FD7CADB4B92485982437F3FEF8EF9F2"/>
        </w:placeholder>
      </w:sdtPr>
      <w:sdtContent>
        <w:p>
          <w:pPr>
            <w:pStyle w:val="177"/>
            <w:spacing w:before="2" w:beforeLines="1" w:after="528" w:afterLines="220"/>
          </w:pPr>
          <w:bookmarkStart w:id="26" w:name="NEW_STAND_NAME"/>
          <w:r>
            <w:rPr>
              <w:rFonts w:hint="eastAsia"/>
            </w:rPr>
            <w:t>智慧教育平台</w:t>
          </w:r>
          <w:r>
            <w:t xml:space="preserve"> 数字教育资源技术要求</w:t>
          </w:r>
        </w:p>
      </w:sdtContent>
    </w:sdt>
    <w:bookmarkEnd w:id="26"/>
    <w:p>
      <w:pPr>
        <w:pStyle w:val="104"/>
        <w:spacing w:before="240" w:after="240"/>
      </w:pPr>
      <w:bookmarkStart w:id="27" w:name="_Toc24884211"/>
      <w:bookmarkStart w:id="28" w:name="_Toc965545347"/>
      <w:bookmarkStart w:id="29" w:name="_Toc97195091"/>
      <w:bookmarkStart w:id="30" w:name="_Toc26986530"/>
      <w:bookmarkStart w:id="31" w:name="_Toc17233333"/>
      <w:bookmarkStart w:id="32" w:name="_Toc17233325"/>
      <w:bookmarkStart w:id="33" w:name="_Toc26648465"/>
      <w:bookmarkStart w:id="34" w:name="_Toc26986771"/>
      <w:bookmarkStart w:id="35" w:name="_Toc26718930"/>
      <w:bookmarkStart w:id="36" w:name="_Toc24884218"/>
      <w:r>
        <w:rPr>
          <w:rFonts w:hint="eastAsia"/>
        </w:rPr>
        <w:t>范围</w:t>
      </w:r>
      <w:bookmarkEnd w:id="27"/>
      <w:bookmarkEnd w:id="28"/>
      <w:bookmarkEnd w:id="29"/>
      <w:bookmarkEnd w:id="30"/>
      <w:bookmarkEnd w:id="31"/>
      <w:bookmarkEnd w:id="32"/>
      <w:bookmarkEnd w:id="33"/>
      <w:bookmarkEnd w:id="34"/>
      <w:bookmarkEnd w:id="35"/>
      <w:bookmarkEnd w:id="36"/>
    </w:p>
    <w:p>
      <w:pPr>
        <w:pStyle w:val="56"/>
        <w:ind w:firstLine="420"/>
      </w:pPr>
      <w:bookmarkStart w:id="37" w:name="_Toc17233326"/>
      <w:bookmarkStart w:id="38" w:name="_Toc26648466"/>
      <w:bookmarkStart w:id="39" w:name="_Toc24884212"/>
      <w:bookmarkStart w:id="40" w:name="_Toc24884219"/>
      <w:bookmarkStart w:id="41" w:name="_Toc17233334"/>
      <w:r>
        <w:rPr>
          <w:rFonts w:hint="eastAsia"/>
        </w:rPr>
        <w:t>本文件规定了智慧教育平台中数字教育资源上线的通用技术要求，并给出基础教育、职业教育和高等教育等各类智慧教育平台对上线数字教育资源的特定要求。</w:t>
      </w:r>
    </w:p>
    <w:p>
      <w:pPr>
        <w:pStyle w:val="56"/>
        <w:ind w:firstLine="420"/>
      </w:pPr>
      <w:r>
        <w:rPr>
          <w:rFonts w:hint="eastAsia"/>
        </w:rPr>
        <w:t>本文件适用于各级教育行政部门、学校等单位组织建设的数字教育资源在智慧教育平台上线的技术审查。</w:t>
      </w:r>
    </w:p>
    <w:p>
      <w:pPr>
        <w:pStyle w:val="104"/>
        <w:spacing w:before="240" w:after="240"/>
      </w:pPr>
      <w:bookmarkStart w:id="42" w:name="_Toc97195092"/>
      <w:bookmarkStart w:id="43" w:name="_Toc26718931"/>
      <w:bookmarkStart w:id="44" w:name="_Toc1534210297"/>
      <w:bookmarkStart w:id="45" w:name="_Toc26986772"/>
      <w:bookmarkStart w:id="46" w:name="_Toc26986531"/>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DA561456EA794C91897A237AEB6D15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18030 信息技术 中文编码字符集</w:t>
      </w:r>
    </w:p>
    <w:p>
      <w:pPr>
        <w:pStyle w:val="56"/>
        <w:ind w:firstLine="420"/>
      </w:pPr>
      <w:r>
        <w:rPr>
          <w:rFonts w:hint="eastAsia"/>
        </w:rPr>
        <w:t>GB/T 29802-2013 信息技术 学习、教育和培训 测试试题信息模型</w:t>
      </w:r>
    </w:p>
    <w:p>
      <w:pPr>
        <w:pStyle w:val="56"/>
        <w:ind w:firstLine="420"/>
      </w:pPr>
      <w:r>
        <w:rPr>
          <w:rFonts w:hint="eastAsia"/>
        </w:rPr>
        <w:t>GB/T 36642-2018 信息技术 学习、教育与培训 在线课程</w:t>
      </w:r>
    </w:p>
    <w:p>
      <w:pPr>
        <w:pStyle w:val="104"/>
        <w:spacing w:before="240" w:after="240"/>
      </w:pPr>
      <w:bookmarkStart w:id="47" w:name="_Toc636312150"/>
      <w:bookmarkStart w:id="48" w:name="_Toc97195093"/>
      <w:r>
        <w:rPr>
          <w:rFonts w:hint="eastAsia"/>
          <w:szCs w:val="21"/>
        </w:rPr>
        <w:t>术语和定义</w:t>
      </w:r>
      <w:bookmarkEnd w:id="47"/>
      <w:bookmarkEnd w:id="48"/>
    </w:p>
    <w:sdt>
      <w:sdtPr>
        <w:id w:val="-1909835108"/>
        <w:placeholder>
          <w:docPart w:val="43994C7BF1AC413F8F0D9BD5828567C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9" w:name="_Toc26986532"/>
          <w:bookmarkEnd w:id="49"/>
          <w:r>
            <w:t>本文件没有需要界定的术语和定义。</w:t>
          </w:r>
        </w:p>
      </w:sdtContent>
    </w:sdt>
    <w:p>
      <w:pPr>
        <w:pStyle w:val="104"/>
        <w:spacing w:before="240" w:after="240"/>
      </w:pPr>
      <w:bookmarkStart w:id="50" w:name="_Toc29742990"/>
      <w:r>
        <w:rPr>
          <w:rFonts w:hint="eastAsia"/>
        </w:rPr>
        <w:t>通用要求</w:t>
      </w:r>
      <w:bookmarkEnd w:id="50"/>
    </w:p>
    <w:p>
      <w:pPr>
        <w:pStyle w:val="56"/>
        <w:ind w:firstLine="420"/>
      </w:pPr>
      <w:r>
        <w:rPr>
          <w:rFonts w:hint="eastAsia"/>
        </w:rPr>
        <w:t>本文件中的数字教育资源按媒体格式划分，主要包括：文本资源、音频资源、视频资源、图形图像资源、动画资源、虚拟仿真资源，以及集成各类媒体资源而成的在线课程、</w:t>
      </w:r>
      <w:r>
        <w:rPr>
          <w:rFonts w:hint="eastAsia"/>
          <w:lang w:eastAsia="zh-Hans"/>
        </w:rPr>
        <w:t>习题</w:t>
      </w:r>
      <w:r>
        <w:rPr>
          <w:rFonts w:hint="eastAsia"/>
        </w:rPr>
        <w:t>试题、电子书等。数字教育资源在上线前，应符合以下通用要求：</w:t>
      </w:r>
    </w:p>
    <w:p>
      <w:pPr>
        <w:pStyle w:val="132"/>
      </w:pPr>
      <w:r>
        <w:rPr>
          <w:rFonts w:hint="eastAsia"/>
        </w:rPr>
        <w:t>内容符合我国法律法规要求；</w:t>
      </w:r>
    </w:p>
    <w:p>
      <w:pPr>
        <w:pStyle w:val="132"/>
      </w:pPr>
      <w:r>
        <w:rPr>
          <w:rFonts w:hint="eastAsia"/>
        </w:rPr>
        <w:t>资源版权不存在争议；</w:t>
      </w:r>
    </w:p>
    <w:p>
      <w:pPr>
        <w:pStyle w:val="132"/>
      </w:pPr>
      <w:r>
        <w:rPr>
          <w:rFonts w:hint="eastAsia"/>
        </w:rPr>
        <w:t>内容尊重各民族的风俗和生活习惯；</w:t>
      </w:r>
    </w:p>
    <w:p>
      <w:pPr>
        <w:pStyle w:val="132"/>
      </w:pPr>
      <w:r>
        <w:rPr>
          <w:rFonts w:hint="eastAsia"/>
        </w:rPr>
        <w:t>文件名与文内标题一致，标题反映主题内容；</w:t>
      </w:r>
    </w:p>
    <w:p>
      <w:pPr>
        <w:pStyle w:val="132"/>
      </w:pPr>
      <w:r>
        <w:rPr>
          <w:rFonts w:hint="eastAsia"/>
        </w:rPr>
        <w:t>提供能直观反映资源主题或主要内容的封面图片；</w:t>
      </w:r>
    </w:p>
    <w:p>
      <w:pPr>
        <w:pStyle w:val="132"/>
      </w:pPr>
      <w:r>
        <w:rPr>
          <w:rFonts w:hint="eastAsia"/>
        </w:rPr>
        <w:t>数字教育资源的文件应兼容国产软件格式。</w:t>
      </w:r>
    </w:p>
    <w:p>
      <w:pPr>
        <w:pStyle w:val="104"/>
        <w:spacing w:before="240" w:after="240"/>
      </w:pPr>
      <w:bookmarkStart w:id="51" w:name="_Toc1674226826"/>
      <w:r>
        <w:rPr>
          <w:rFonts w:hint="eastAsia"/>
        </w:rPr>
        <w:t>文本资源</w:t>
      </w:r>
      <w:bookmarkEnd w:id="51"/>
    </w:p>
    <w:p>
      <w:pPr>
        <w:pStyle w:val="56"/>
        <w:ind w:firstLine="420"/>
      </w:pPr>
      <w:r>
        <w:rPr>
          <w:rFonts w:hint="eastAsia"/>
        </w:rPr>
        <w:t>文本资源应符合以下技术要求：</w:t>
      </w:r>
    </w:p>
    <w:p>
      <w:pPr>
        <w:pStyle w:val="132"/>
      </w:pPr>
      <w:r>
        <w:rPr>
          <w:rFonts w:hint="eastAsia"/>
        </w:rPr>
        <w:t>采用通用文档存储格式；</w:t>
      </w:r>
    </w:p>
    <w:p>
      <w:pPr>
        <w:pStyle w:val="179"/>
        <w:ind w:firstLine="114"/>
      </w:pPr>
      <w:r>
        <w:rPr>
          <w:rFonts w:hint="eastAsia"/>
        </w:rPr>
        <w:t>文本资源存储格式包括但不限于*.wps、*.et 、*.ofd、*.doc、*.docx、*.pdf、*.txt、*.xls、*.xlsx、*.html</w:t>
      </w:r>
      <w:r>
        <w:t>、</w:t>
      </w:r>
      <w:r>
        <w:rPr>
          <w:rFonts w:hint="eastAsia"/>
        </w:rPr>
        <w:t>*.dps、*.ppt、*.pptx等格式。</w:t>
      </w:r>
    </w:p>
    <w:p>
      <w:pPr>
        <w:pStyle w:val="132"/>
      </w:pPr>
      <w:r>
        <w:rPr>
          <w:rFonts w:hint="eastAsia"/>
        </w:rPr>
        <w:t>纯文本采用UTF-8编码或GB18030编码；</w:t>
      </w:r>
    </w:p>
    <w:p>
      <w:pPr>
        <w:pStyle w:val="132"/>
      </w:pPr>
      <w:r>
        <w:rPr>
          <w:rFonts w:hint="eastAsia"/>
        </w:rPr>
        <w:t>内容应排版规范、结构与层次清晰，设计美观、统一；</w:t>
      </w:r>
    </w:p>
    <w:p>
      <w:pPr>
        <w:pStyle w:val="132"/>
      </w:pPr>
      <w:r>
        <w:rPr>
          <w:rFonts w:hint="eastAsia"/>
        </w:rPr>
        <w:t>采用图文混排的，应确保版面显示位置、格式准确；</w:t>
      </w:r>
    </w:p>
    <w:p>
      <w:pPr>
        <w:pStyle w:val="132"/>
      </w:pPr>
      <w:r>
        <w:rPr>
          <w:rFonts w:hint="eastAsia"/>
        </w:rPr>
        <w:t>特殊字体应自带字库或者转化为图像；</w:t>
      </w:r>
    </w:p>
    <w:p>
      <w:pPr>
        <w:pStyle w:val="132"/>
      </w:pPr>
      <w:r>
        <w:rPr>
          <w:rFonts w:hint="eastAsia"/>
        </w:rPr>
        <w:t>所采用的素材应符合本文件中其他媒体素材的技术要求；</w:t>
      </w:r>
    </w:p>
    <w:p>
      <w:pPr>
        <w:pStyle w:val="132"/>
      </w:pPr>
      <w:r>
        <w:rPr>
          <w:rFonts w:hint="eastAsia"/>
        </w:rPr>
        <w:t>字符的数目，以全角字符为准；</w:t>
      </w:r>
    </w:p>
    <w:p>
      <w:pPr>
        <w:pStyle w:val="132"/>
      </w:pPr>
      <w:r>
        <w:rPr>
          <w:rFonts w:hint="eastAsia"/>
        </w:rPr>
        <w:t>资源内链接都采用相对链接，不含智慧教育平台外部的链接文件；</w:t>
      </w:r>
    </w:p>
    <w:p>
      <w:pPr>
        <w:pStyle w:val="132"/>
      </w:pPr>
      <w:r>
        <w:rPr>
          <w:rFonts w:hint="eastAsia"/>
          <w:lang w:eastAsia="zh-Hans"/>
        </w:rPr>
        <w:t>演示文稿类资源</w:t>
      </w:r>
      <w:r>
        <w:rPr>
          <w:rFonts w:hint="eastAsia"/>
        </w:rPr>
        <w:t>结合教学需要，采用适当的模板与风格。</w:t>
      </w:r>
    </w:p>
    <w:p>
      <w:pPr>
        <w:pStyle w:val="104"/>
        <w:spacing w:before="240" w:after="240"/>
      </w:pPr>
      <w:bookmarkStart w:id="52" w:name="_Toc252037941"/>
      <w:r>
        <w:rPr>
          <w:rFonts w:hint="eastAsia"/>
        </w:rPr>
        <w:t>音频资源</w:t>
      </w:r>
      <w:bookmarkEnd w:id="52"/>
    </w:p>
    <w:p>
      <w:pPr>
        <w:pStyle w:val="56"/>
        <w:ind w:firstLine="420"/>
      </w:pPr>
      <w:r>
        <w:rPr>
          <w:rFonts w:hint="eastAsia"/>
        </w:rPr>
        <w:t>音频资源应符合以下技术要求：</w:t>
      </w:r>
    </w:p>
    <w:p>
      <w:pPr>
        <w:pStyle w:val="132"/>
      </w:pPr>
      <w:r>
        <w:rPr>
          <w:rFonts w:hint="eastAsia"/>
        </w:rPr>
        <w:t>采用AAC编码；</w:t>
      </w:r>
    </w:p>
    <w:p>
      <w:pPr>
        <w:pStyle w:val="179"/>
        <w:ind w:firstLine="114"/>
      </w:pPr>
      <w:r>
        <w:rPr>
          <w:rFonts w:hint="eastAsia"/>
          <w:lang w:eastAsia="zh-Hans"/>
        </w:rPr>
        <w:t>AAC编码的音</w:t>
      </w:r>
      <w:r>
        <w:rPr>
          <w:rFonts w:hint="eastAsia"/>
        </w:rPr>
        <w:t>频格式包括但不限于*.</w:t>
      </w:r>
      <w:r>
        <w:rPr>
          <w:rFonts w:hint="eastAsia"/>
          <w:lang w:eastAsia="zh-Hans"/>
        </w:rPr>
        <w:t>aac</w:t>
      </w:r>
      <w:r>
        <w:rPr>
          <w:rFonts w:hint="eastAsia"/>
        </w:rPr>
        <w:t>、*.</w:t>
      </w:r>
      <w:r>
        <w:rPr>
          <w:rFonts w:hint="eastAsia"/>
          <w:lang w:eastAsia="zh-Hans"/>
        </w:rPr>
        <w:t>m</w:t>
      </w:r>
      <w:r>
        <w:rPr>
          <w:lang w:eastAsia="zh-Hans"/>
        </w:rPr>
        <w:t>4</w:t>
      </w:r>
      <w:r>
        <w:rPr>
          <w:rFonts w:hint="eastAsia"/>
        </w:rPr>
        <w:t>a等。</w:t>
      </w:r>
    </w:p>
    <w:p>
      <w:pPr>
        <w:pStyle w:val="132"/>
      </w:pPr>
      <w:r>
        <w:rPr>
          <w:rFonts w:hint="eastAsia"/>
        </w:rPr>
        <w:t>音乐类音频的采样频率不低于44.1kHz；</w:t>
      </w:r>
    </w:p>
    <w:p>
      <w:pPr>
        <w:pStyle w:val="132"/>
      </w:pPr>
      <w:r>
        <w:rPr>
          <w:rFonts w:hint="eastAsia"/>
        </w:rPr>
        <w:t>语音类音频的采样频率不低于22.05 kHz；</w:t>
      </w:r>
    </w:p>
    <w:p>
      <w:pPr>
        <w:pStyle w:val="132"/>
      </w:pPr>
      <w:r>
        <w:rPr>
          <w:rFonts w:hint="eastAsia"/>
        </w:rPr>
        <w:t>量化位数不低于8位，码率不低于64kb</w:t>
      </w:r>
      <w:r>
        <w:t>/</w:t>
      </w:r>
      <w:r>
        <w:rPr>
          <w:rFonts w:hint="eastAsia"/>
        </w:rPr>
        <w:t>s；</w:t>
      </w:r>
    </w:p>
    <w:p>
      <w:pPr>
        <w:pStyle w:val="132"/>
      </w:pPr>
      <w:r>
        <w:rPr>
          <w:rFonts w:hint="eastAsia"/>
        </w:rPr>
        <w:t>声道数为双声道，立体声；</w:t>
      </w:r>
    </w:p>
    <w:p>
      <w:pPr>
        <w:pStyle w:val="132"/>
      </w:pPr>
      <w:r>
        <w:rPr>
          <w:rFonts w:hint="eastAsia"/>
        </w:rPr>
        <w:t>采用标准的普通话、标准的英语配音（如适用），特殊语言学习和材料除外；</w:t>
      </w:r>
    </w:p>
    <w:p>
      <w:pPr>
        <w:pStyle w:val="230"/>
      </w:pPr>
      <w:r>
        <w:t>声音清晰</w:t>
      </w:r>
      <w:r>
        <w:rPr>
          <w:rFonts w:hint="eastAsia"/>
        </w:rPr>
        <w:t>，</w:t>
      </w:r>
      <w:r>
        <w:t>无噪音</w:t>
      </w:r>
      <w:r>
        <w:rPr>
          <w:rFonts w:hint="eastAsia"/>
        </w:rPr>
        <w:t>，音量合适，</w:t>
      </w:r>
      <w:r>
        <w:t>无与资源无关的声音；</w:t>
      </w:r>
    </w:p>
    <w:p>
      <w:pPr>
        <w:pStyle w:val="132"/>
      </w:pPr>
      <w:r>
        <w:rPr>
          <w:rFonts w:hint="eastAsia"/>
        </w:rPr>
        <w:t>使用适合教学的语调；</w:t>
      </w:r>
    </w:p>
    <w:p>
      <w:pPr>
        <w:pStyle w:val="132"/>
      </w:pPr>
      <w:r>
        <w:rPr>
          <w:rFonts w:hint="eastAsia"/>
        </w:rPr>
        <w:t>存档的音频资源量化位数宜采用 16位，码率不低于 128kb</w:t>
      </w:r>
      <w:r>
        <w:t>/</w:t>
      </w:r>
      <w:r>
        <w:rPr>
          <w:rFonts w:hint="eastAsia"/>
        </w:rPr>
        <w:t>s。</w:t>
      </w:r>
    </w:p>
    <w:p>
      <w:pPr>
        <w:pStyle w:val="104"/>
        <w:spacing w:before="240" w:after="240"/>
      </w:pPr>
      <w:bookmarkStart w:id="53" w:name="_Toc1163922503"/>
      <w:r>
        <w:rPr>
          <w:rFonts w:hint="eastAsia"/>
        </w:rPr>
        <w:t>视频资源</w:t>
      </w:r>
      <w:bookmarkEnd w:id="53"/>
    </w:p>
    <w:p>
      <w:pPr>
        <w:pStyle w:val="56"/>
        <w:ind w:firstLine="420"/>
      </w:pPr>
      <w:r>
        <w:rPr>
          <w:rFonts w:hint="eastAsia"/>
        </w:rPr>
        <w:t>视频资源应符合以下技术要求：</w:t>
      </w:r>
    </w:p>
    <w:p>
      <w:pPr>
        <w:pStyle w:val="132"/>
      </w:pPr>
      <w:r>
        <w:rPr>
          <w:rFonts w:hint="eastAsia"/>
        </w:rPr>
        <w:t>采用通用视频格式；</w:t>
      </w:r>
    </w:p>
    <w:p>
      <w:pPr>
        <w:pStyle w:val="179"/>
        <w:ind w:firstLine="114"/>
      </w:pPr>
      <w:r>
        <w:rPr>
          <w:rFonts w:hint="eastAsia"/>
        </w:rPr>
        <w:t>视频格式包括但不限于*.mp4、*.avi、*.mov等格式。</w:t>
      </w:r>
    </w:p>
    <w:p>
      <w:pPr>
        <w:pStyle w:val="132"/>
      </w:pPr>
      <w:r>
        <w:rPr>
          <w:rFonts w:hint="eastAsia"/>
        </w:rPr>
        <w:t>视频压缩采用 H.264/AVC编码方式；</w:t>
      </w:r>
    </w:p>
    <w:p>
      <w:pPr>
        <w:pStyle w:val="132"/>
      </w:pPr>
      <w:r>
        <w:rPr>
          <w:rFonts w:hint="eastAsia"/>
        </w:rPr>
        <w:t>网络传输版视频码率在1Mb</w:t>
      </w:r>
      <w:r>
        <w:t>/</w:t>
      </w:r>
      <w:r>
        <w:rPr>
          <w:rFonts w:hint="eastAsia"/>
        </w:rPr>
        <w:t>s～4 Mb</w:t>
      </w:r>
      <w:r>
        <w:t>/</w:t>
      </w:r>
      <w:r>
        <w:rPr>
          <w:rFonts w:hint="eastAsia"/>
        </w:rPr>
        <w:t>s范围内；</w:t>
      </w:r>
    </w:p>
    <w:p>
      <w:pPr>
        <w:pStyle w:val="132"/>
      </w:pPr>
      <w:r>
        <w:rPr>
          <w:rFonts w:hint="eastAsia"/>
        </w:rPr>
        <w:t>存档版视频码率不低于4Mb</w:t>
      </w:r>
      <w:r>
        <w:t>/</w:t>
      </w:r>
      <w:r>
        <w:rPr>
          <w:rFonts w:hint="eastAsia"/>
        </w:rPr>
        <w:t>s；</w:t>
      </w:r>
    </w:p>
    <w:p>
      <w:pPr>
        <w:pStyle w:val="132"/>
      </w:pPr>
      <w:r>
        <w:rPr>
          <w:rFonts w:hint="eastAsia"/>
        </w:rPr>
        <w:t xml:space="preserve">帧率不低于25 </w:t>
      </w:r>
      <w:r>
        <w:rPr>
          <w:rFonts w:hint="eastAsia"/>
          <w:lang w:eastAsia="zh-Hans"/>
        </w:rPr>
        <w:t>帧每秒</w:t>
      </w:r>
      <w:r>
        <w:rPr>
          <w:rFonts w:hint="eastAsia"/>
        </w:rPr>
        <w:t>；</w:t>
      </w:r>
    </w:p>
    <w:p>
      <w:pPr>
        <w:pStyle w:val="132"/>
      </w:pPr>
      <w:r>
        <w:rPr>
          <w:rFonts w:hint="eastAsia"/>
        </w:rPr>
        <w:t>分辨率不低于1024×576 （16:9）、1024×768 （4:3）；</w:t>
      </w:r>
    </w:p>
    <w:p>
      <w:pPr>
        <w:pStyle w:val="132"/>
      </w:pPr>
      <w:r>
        <w:rPr>
          <w:rFonts w:hint="eastAsia"/>
        </w:rPr>
        <w:t>视频资源中包含声音的，其技术要求应符合本文件第</w:t>
      </w:r>
      <w:r>
        <w:t>6</w:t>
      </w:r>
      <w:r>
        <w:rPr>
          <w:rFonts w:hint="eastAsia"/>
        </w:rPr>
        <w:t>章的要求；</w:t>
      </w:r>
    </w:p>
    <w:p>
      <w:pPr>
        <w:pStyle w:val="132"/>
      </w:pPr>
      <w:r>
        <w:rPr>
          <w:rFonts w:hint="eastAsia"/>
        </w:rPr>
        <w:t>视频图像清晰，播放流畅，播放时没有明显的噪点</w:t>
      </w:r>
      <w:r>
        <w:t>；</w:t>
      </w:r>
    </w:p>
    <w:p>
      <w:pPr>
        <w:pStyle w:val="132"/>
      </w:pPr>
      <w:r>
        <w:rPr>
          <w:rFonts w:hint="eastAsia"/>
          <w:lang w:eastAsia="zh-Hans"/>
        </w:rPr>
        <w:t>视频播放时声音</w:t>
      </w:r>
      <w:r>
        <w:rPr>
          <w:lang w:eastAsia="zh-Hans"/>
        </w:rPr>
        <w:t>、</w:t>
      </w:r>
      <w:r>
        <w:rPr>
          <w:rFonts w:hint="eastAsia"/>
          <w:lang w:eastAsia="zh-Hans"/>
        </w:rPr>
        <w:t>画面</w:t>
      </w:r>
      <w:r>
        <w:rPr>
          <w:lang w:eastAsia="zh-Hans"/>
        </w:rPr>
        <w:t>、</w:t>
      </w:r>
      <w:r>
        <w:rPr>
          <w:rFonts w:hint="eastAsia"/>
          <w:lang w:eastAsia="zh-Hans"/>
        </w:rPr>
        <w:t>字幕</w:t>
      </w:r>
      <w:r>
        <w:rPr>
          <w:lang w:eastAsia="zh-Hans"/>
        </w:rPr>
        <w:t>（</w:t>
      </w:r>
      <w:r>
        <w:rPr>
          <w:rFonts w:hint="eastAsia"/>
          <w:lang w:eastAsia="zh-Hans"/>
        </w:rPr>
        <w:t>如有</w:t>
      </w:r>
      <w:r>
        <w:rPr>
          <w:lang w:eastAsia="zh-Hans"/>
        </w:rPr>
        <w:t>）</w:t>
      </w:r>
      <w:r>
        <w:rPr>
          <w:rFonts w:hint="eastAsia"/>
          <w:lang w:eastAsia="zh-Hans"/>
        </w:rPr>
        <w:t>保持同步</w:t>
      </w:r>
      <w:r>
        <w:rPr>
          <w:rFonts w:hint="eastAsia"/>
        </w:rPr>
        <w:t>。</w:t>
      </w:r>
    </w:p>
    <w:p>
      <w:pPr>
        <w:pStyle w:val="56"/>
        <w:ind w:firstLine="420"/>
      </w:pPr>
    </w:p>
    <w:p>
      <w:pPr>
        <w:pStyle w:val="56"/>
        <w:ind w:firstLine="420"/>
      </w:pPr>
      <w:r>
        <w:rPr>
          <w:rFonts w:hint="eastAsia"/>
        </w:rPr>
        <w:t>视频资源如有字幕，字幕应符合以下技术要求：</w:t>
      </w:r>
    </w:p>
    <w:p>
      <w:pPr>
        <w:pStyle w:val="132"/>
      </w:pPr>
      <w:r>
        <w:rPr>
          <w:rFonts w:hint="eastAsia"/>
        </w:rPr>
        <w:t>文字准确，与音频同步；</w:t>
      </w:r>
    </w:p>
    <w:p>
      <w:pPr>
        <w:pStyle w:val="132"/>
      </w:pPr>
      <w:r>
        <w:rPr>
          <w:rFonts w:hint="eastAsia"/>
        </w:rPr>
        <w:t>字幕以独立的srt文件提交，不与视频合成，如有多语种，每个语种分别提供；</w:t>
      </w:r>
    </w:p>
    <w:p>
      <w:pPr>
        <w:pStyle w:val="132"/>
      </w:pPr>
      <w:r>
        <w:rPr>
          <w:rFonts w:hint="eastAsia"/>
        </w:rPr>
        <w:t>文本编码为UTF-8编码格式。</w:t>
      </w:r>
    </w:p>
    <w:p>
      <w:pPr>
        <w:pStyle w:val="56"/>
        <w:ind w:firstLine="420"/>
      </w:pPr>
    </w:p>
    <w:p>
      <w:pPr>
        <w:pStyle w:val="56"/>
        <w:ind w:firstLine="420"/>
      </w:pPr>
      <w:r>
        <w:rPr>
          <w:rFonts w:hint="eastAsia"/>
        </w:rPr>
        <w:t>视频资源上传时，单个文件大小不宜超过1GB。</w:t>
      </w:r>
    </w:p>
    <w:p>
      <w:pPr>
        <w:pStyle w:val="104"/>
        <w:spacing w:before="240" w:after="240"/>
      </w:pPr>
      <w:bookmarkStart w:id="54" w:name="_Toc616967398"/>
      <w:r>
        <w:rPr>
          <w:rFonts w:hint="eastAsia"/>
        </w:rPr>
        <w:t>图形图像资源</w:t>
      </w:r>
      <w:bookmarkEnd w:id="54"/>
    </w:p>
    <w:p>
      <w:pPr>
        <w:pStyle w:val="56"/>
        <w:ind w:firstLine="420"/>
      </w:pPr>
      <w:r>
        <w:rPr>
          <w:rFonts w:hint="eastAsia"/>
        </w:rPr>
        <w:t>图形图像资源应符合以下技术要求：</w:t>
      </w:r>
    </w:p>
    <w:p>
      <w:pPr>
        <w:pStyle w:val="132"/>
      </w:pPr>
      <w:r>
        <w:rPr>
          <w:rFonts w:hint="eastAsia"/>
        </w:rPr>
        <w:t>采用通用图像存储格式；</w:t>
      </w:r>
    </w:p>
    <w:p>
      <w:pPr>
        <w:pStyle w:val="179"/>
        <w:ind w:firstLine="114"/>
      </w:pPr>
      <w:r>
        <w:rPr>
          <w:rFonts w:hint="eastAsia"/>
        </w:rPr>
        <w:t>图形图像资源存储格式包括但不限于*.jpg、*.png、*.gif、*.tiff 、*.svg等格式。</w:t>
      </w:r>
    </w:p>
    <w:p>
      <w:pPr>
        <w:pStyle w:val="132"/>
      </w:pPr>
      <w:r>
        <w:rPr>
          <w:rFonts w:hint="eastAsia"/>
        </w:rPr>
        <w:t>彩色图像颜色数不低于真彩（24 位色）；</w:t>
      </w:r>
    </w:p>
    <w:p>
      <w:pPr>
        <w:pStyle w:val="132"/>
      </w:pPr>
      <w:r>
        <w:rPr>
          <w:rFonts w:hint="eastAsia"/>
        </w:rPr>
        <w:t>灰度图像的灰度级不低于256 级；</w:t>
      </w:r>
    </w:p>
    <w:p>
      <w:pPr>
        <w:pStyle w:val="132"/>
      </w:pPr>
      <w:r>
        <w:rPr>
          <w:rFonts w:hint="eastAsia"/>
        </w:rPr>
        <w:t>图像分辨率不低于96dpi；</w:t>
      </w:r>
    </w:p>
    <w:p>
      <w:pPr>
        <w:pStyle w:val="132"/>
      </w:pPr>
      <w:r>
        <w:rPr>
          <w:rFonts w:hint="eastAsia"/>
        </w:rPr>
        <w:t>图像内容清晰可辨识，不需要借助额外的设备即可辨认图片资源所需要表达的主体内容；</w:t>
      </w:r>
    </w:p>
    <w:p>
      <w:pPr>
        <w:pStyle w:val="132"/>
      </w:pPr>
      <w:r>
        <w:rPr>
          <w:rFonts w:hint="eastAsia"/>
        </w:rPr>
        <w:t>扫描生成的图形图像资源无倾斜、变形、失真。</w:t>
      </w:r>
    </w:p>
    <w:p>
      <w:pPr>
        <w:pStyle w:val="104"/>
        <w:spacing w:before="240" w:after="240"/>
      </w:pPr>
      <w:bookmarkStart w:id="55" w:name="_Toc1320010470"/>
      <w:r>
        <w:rPr>
          <w:rFonts w:hint="eastAsia"/>
        </w:rPr>
        <w:t>动画资源</w:t>
      </w:r>
      <w:bookmarkEnd w:id="55"/>
    </w:p>
    <w:p>
      <w:pPr>
        <w:pStyle w:val="56"/>
        <w:ind w:firstLine="420"/>
      </w:pPr>
      <w:r>
        <w:rPr>
          <w:rFonts w:hint="eastAsia"/>
        </w:rPr>
        <w:t>动画资源应符合以下技术要求：</w:t>
      </w:r>
    </w:p>
    <w:p>
      <w:pPr>
        <w:pStyle w:val="132"/>
      </w:pPr>
      <w:r>
        <w:rPr>
          <w:rFonts w:hint="eastAsia"/>
        </w:rPr>
        <w:t>支持通用浏览器浏览；</w:t>
      </w:r>
    </w:p>
    <w:p>
      <w:pPr>
        <w:pStyle w:val="179"/>
        <w:ind w:firstLine="114"/>
      </w:pPr>
      <w:r>
        <w:rPr>
          <w:rFonts w:hint="eastAsia"/>
        </w:rPr>
        <w:t>动画格式包括但不限于*.swf、*.mkv、*.flic等格式。</w:t>
      </w:r>
    </w:p>
    <w:p>
      <w:pPr>
        <w:pStyle w:val="132"/>
      </w:pPr>
      <w:r>
        <w:rPr>
          <w:rFonts w:hint="eastAsia"/>
        </w:rPr>
        <w:t>提供进度控制条；</w:t>
      </w:r>
    </w:p>
    <w:p>
      <w:pPr>
        <w:pStyle w:val="132"/>
      </w:pPr>
      <w:r>
        <w:rPr>
          <w:rFonts w:hint="eastAsia"/>
        </w:rPr>
        <w:t>有交互功能的动画，交互设计合理，操作简单，演播过程流畅；</w:t>
      </w:r>
    </w:p>
    <w:p>
      <w:pPr>
        <w:pStyle w:val="132"/>
      </w:pPr>
      <w:r>
        <w:rPr>
          <w:rFonts w:hint="eastAsia"/>
        </w:rPr>
        <w:t>原始素材中不同的动画过程及界面元素应分层分类；</w:t>
      </w:r>
    </w:p>
    <w:p>
      <w:pPr>
        <w:pStyle w:val="132"/>
      </w:pPr>
      <w:r>
        <w:rPr>
          <w:rFonts w:hint="eastAsia"/>
        </w:rPr>
        <w:t>无交互功能的动画可采用*.mp4格式。</w:t>
      </w:r>
    </w:p>
    <w:p>
      <w:pPr>
        <w:pStyle w:val="104"/>
        <w:spacing w:before="240" w:after="240"/>
      </w:pPr>
      <w:bookmarkStart w:id="56" w:name="_Toc1909895780"/>
      <w:r>
        <w:rPr>
          <w:rFonts w:hint="eastAsia"/>
        </w:rPr>
        <w:t>虚拟仿真资源</w:t>
      </w:r>
      <w:bookmarkEnd w:id="56"/>
    </w:p>
    <w:p>
      <w:pPr>
        <w:pStyle w:val="56"/>
        <w:ind w:firstLine="420"/>
      </w:pPr>
      <w:r>
        <w:rPr>
          <w:rFonts w:hint="eastAsia"/>
        </w:rPr>
        <w:t>虚拟仿真资源可采用浏览器/服务器体系结构或实时云渲染技术。</w:t>
      </w:r>
    </w:p>
    <w:p>
      <w:pPr>
        <w:pStyle w:val="56"/>
        <w:ind w:firstLine="420"/>
      </w:pPr>
      <w:r>
        <w:rPr>
          <w:rFonts w:hint="eastAsia"/>
        </w:rPr>
        <w:t>虚拟仿真资源应符合以下技术要求：</w:t>
      </w:r>
    </w:p>
    <w:p>
      <w:pPr>
        <w:pStyle w:val="132"/>
      </w:pPr>
      <w:r>
        <w:rPr>
          <w:rFonts w:hint="eastAsia"/>
        </w:rPr>
        <w:t>仿真模型设计应符合逻辑和客观规律；</w:t>
      </w:r>
    </w:p>
    <w:p>
      <w:pPr>
        <w:pStyle w:val="132"/>
      </w:pPr>
      <w:r>
        <w:rPr>
          <w:rFonts w:hint="eastAsia"/>
        </w:rPr>
        <w:t>仿真模型应考虑空间结构或时间推演的合理性；</w:t>
      </w:r>
    </w:p>
    <w:p>
      <w:pPr>
        <w:pStyle w:val="132"/>
      </w:pPr>
      <w:r>
        <w:rPr>
          <w:rFonts w:hint="eastAsia"/>
        </w:rPr>
        <w:t>关键操作有提示信息；</w:t>
      </w:r>
    </w:p>
    <w:p>
      <w:pPr>
        <w:pStyle w:val="132"/>
      </w:pPr>
      <w:r>
        <w:rPr>
          <w:rFonts w:hint="eastAsia"/>
        </w:rPr>
        <w:t>刷新率不低于16帧/秒；</w:t>
      </w:r>
    </w:p>
    <w:p>
      <w:pPr>
        <w:pStyle w:val="132"/>
      </w:pPr>
      <w:r>
        <w:rPr>
          <w:rFonts w:hint="eastAsia"/>
        </w:rPr>
        <w:t>首次运行等待时长不超过</w:t>
      </w:r>
      <w:r>
        <w:t>3</w:t>
      </w:r>
      <w:r>
        <w:rPr>
          <w:rFonts w:hint="eastAsia"/>
          <w:lang w:eastAsia="zh-Hans"/>
        </w:rPr>
        <w:t>mins</w:t>
      </w:r>
      <w:r>
        <w:rPr>
          <w:rFonts w:hint="eastAsia"/>
        </w:rPr>
        <w:t>；</w:t>
      </w:r>
    </w:p>
    <w:p>
      <w:pPr>
        <w:pStyle w:val="132"/>
      </w:pPr>
      <w:r>
        <w:rPr>
          <w:rFonts w:hint="eastAsia"/>
        </w:rPr>
        <w:t>再次运行等待时长不超过90</w:t>
      </w:r>
      <w:r>
        <w:rPr>
          <w:rFonts w:hint="eastAsia"/>
          <w:lang w:eastAsia="zh-Hans"/>
        </w:rPr>
        <w:t>s</w:t>
      </w:r>
      <w:r>
        <w:rPr>
          <w:rFonts w:hint="eastAsia"/>
        </w:rPr>
        <w:t>；</w:t>
      </w:r>
    </w:p>
    <w:p>
      <w:pPr>
        <w:pStyle w:val="132"/>
      </w:pPr>
      <w:r>
        <w:rPr>
          <w:rFonts w:hint="eastAsia"/>
        </w:rPr>
        <w:t>实验中单次推演过程等待时长不超过10</w:t>
      </w:r>
      <w:r>
        <w:rPr>
          <w:rFonts w:hint="eastAsia"/>
          <w:lang w:eastAsia="zh-Hans"/>
        </w:rPr>
        <w:t>s</w:t>
      </w:r>
      <w:r>
        <w:rPr>
          <w:rFonts w:hint="eastAsia"/>
        </w:rPr>
        <w:t>；</w:t>
      </w:r>
    </w:p>
    <w:p>
      <w:pPr>
        <w:pStyle w:val="132"/>
      </w:pPr>
      <w:r>
        <w:rPr>
          <w:rFonts w:hint="eastAsia"/>
        </w:rPr>
        <w:t>人机交互响应速度不超过1</w:t>
      </w:r>
      <w:r>
        <w:rPr>
          <w:rFonts w:hint="eastAsia"/>
          <w:lang w:eastAsia="zh-Hans"/>
        </w:rPr>
        <w:t>s</w:t>
      </w:r>
      <w:r>
        <w:rPr>
          <w:rFonts w:hint="eastAsia"/>
        </w:rPr>
        <w:t>；</w:t>
      </w:r>
    </w:p>
    <w:p>
      <w:pPr>
        <w:pStyle w:val="132"/>
      </w:pPr>
      <w:r>
        <w:rPr>
          <w:rFonts w:hint="eastAsia"/>
        </w:rPr>
        <w:t>虚拟仿真资源宜采用自主知识产权的技术、引擎和工具。</w:t>
      </w:r>
    </w:p>
    <w:p>
      <w:pPr>
        <w:pStyle w:val="104"/>
        <w:spacing w:before="240" w:after="240"/>
      </w:pPr>
      <w:bookmarkStart w:id="57" w:name="_Toc1180302751"/>
      <w:r>
        <w:rPr>
          <w:rFonts w:hint="eastAsia"/>
        </w:rPr>
        <w:t>在线课程</w:t>
      </w:r>
      <w:bookmarkEnd w:id="57"/>
    </w:p>
    <w:p>
      <w:pPr>
        <w:pStyle w:val="56"/>
        <w:ind w:firstLine="420"/>
      </w:pPr>
      <w:r>
        <w:rPr>
          <w:rFonts w:hint="eastAsia"/>
        </w:rPr>
        <w:t>在线课程类资源应符合GB/T 36642-2018 第6章的要求，主要包括课程概要与要求、学习活动设计、课程视频、课程试题习题集、课程讨论区、课程知识点集等要素。</w:t>
      </w:r>
    </w:p>
    <w:p>
      <w:pPr>
        <w:pStyle w:val="56"/>
        <w:ind w:firstLine="420"/>
      </w:pPr>
      <w:r>
        <w:rPr>
          <w:rFonts w:hint="eastAsia"/>
        </w:rPr>
        <w:t>在线课程资源上线前应至少提交以下内容：</w:t>
      </w:r>
    </w:p>
    <w:p>
      <w:pPr>
        <w:pStyle w:val="132"/>
      </w:pPr>
      <w:r>
        <w:rPr>
          <w:rFonts w:hint="eastAsia"/>
        </w:rPr>
        <w:t>课程名称；</w:t>
      </w:r>
    </w:p>
    <w:p>
      <w:pPr>
        <w:pStyle w:val="132"/>
      </w:pPr>
      <w:r>
        <w:rPr>
          <w:rFonts w:hint="eastAsia"/>
        </w:rPr>
        <w:t>课程简介；</w:t>
      </w:r>
    </w:p>
    <w:p>
      <w:pPr>
        <w:pStyle w:val="132"/>
      </w:pPr>
      <w:r>
        <w:rPr>
          <w:rFonts w:hint="eastAsia"/>
        </w:rPr>
        <w:t>课程负责人/主讲人；</w:t>
      </w:r>
    </w:p>
    <w:p>
      <w:pPr>
        <w:pStyle w:val="132"/>
      </w:pPr>
      <w:r>
        <w:rPr>
          <w:rFonts w:hint="eastAsia"/>
        </w:rPr>
        <w:t>预览视频/课程封面图；</w:t>
      </w:r>
    </w:p>
    <w:p>
      <w:pPr>
        <w:pStyle w:val="132"/>
      </w:pPr>
      <w:r>
        <w:rPr>
          <w:rFonts w:hint="eastAsia"/>
        </w:rPr>
        <w:t>课程大纲/目录；</w:t>
      </w:r>
    </w:p>
    <w:p>
      <w:pPr>
        <w:pStyle w:val="132"/>
      </w:pPr>
      <w:r>
        <w:rPr>
          <w:rFonts w:hint="eastAsia"/>
        </w:rPr>
        <w:t>课程资源文件。</w:t>
      </w:r>
    </w:p>
    <w:p>
      <w:pPr>
        <w:pStyle w:val="56"/>
        <w:ind w:firstLine="420"/>
      </w:pPr>
      <w:r>
        <w:rPr>
          <w:rFonts w:hint="eastAsia"/>
        </w:rPr>
        <w:t>在线课程中所有资源文件应符合本文件的技术要求。</w:t>
      </w:r>
    </w:p>
    <w:p>
      <w:pPr>
        <w:pStyle w:val="104"/>
        <w:spacing w:before="240" w:after="240"/>
      </w:pPr>
      <w:bookmarkStart w:id="58" w:name="_Toc1041888718"/>
      <w:r>
        <w:rPr>
          <w:rFonts w:hint="eastAsia"/>
          <w:lang w:eastAsia="zh-Hans"/>
        </w:rPr>
        <w:t>习题</w:t>
      </w:r>
      <w:r>
        <w:rPr>
          <w:rFonts w:hint="eastAsia"/>
        </w:rPr>
        <w:t>试题</w:t>
      </w:r>
      <w:bookmarkEnd w:id="58"/>
    </w:p>
    <w:p>
      <w:pPr>
        <w:pStyle w:val="56"/>
        <w:ind w:firstLine="420"/>
      </w:pPr>
      <w:r>
        <w:rPr>
          <w:rFonts w:hint="eastAsia"/>
          <w:lang w:eastAsia="zh-Hans"/>
        </w:rPr>
        <w:t>习题</w:t>
      </w:r>
      <w:r>
        <w:rPr>
          <w:rFonts w:hint="eastAsia"/>
        </w:rPr>
        <w:t>与试题的信息模型应符合GB/T 29802-2013的要求。</w:t>
      </w:r>
    </w:p>
    <w:p>
      <w:pPr>
        <w:pStyle w:val="56"/>
        <w:ind w:firstLine="420"/>
      </w:pPr>
      <w:r>
        <w:rPr>
          <w:rFonts w:hint="eastAsia"/>
        </w:rPr>
        <w:t>试题资源应符合平台规定的试题卡格式并给出试题解析。</w:t>
      </w:r>
    </w:p>
    <w:p>
      <w:pPr>
        <w:pStyle w:val="56"/>
        <w:ind w:firstLine="420"/>
      </w:pPr>
      <w:r>
        <w:rPr>
          <w:rFonts w:hint="eastAsia"/>
        </w:rPr>
        <w:t>导入型</w:t>
      </w:r>
      <w:r>
        <w:rPr>
          <w:rFonts w:hint="eastAsia"/>
          <w:lang w:eastAsia="zh-Hans"/>
        </w:rPr>
        <w:t>习题</w:t>
      </w:r>
      <w:r>
        <w:rPr>
          <w:rFonts w:hint="eastAsia"/>
        </w:rPr>
        <w:t>试题应采用通用文本资源提交，并符合本文件第5章的要求。</w:t>
      </w:r>
    </w:p>
    <w:p>
      <w:pPr>
        <w:pStyle w:val="56"/>
        <w:ind w:firstLine="420"/>
      </w:pPr>
      <w:r>
        <w:rPr>
          <w:rFonts w:hint="eastAsia"/>
        </w:rPr>
        <w:t>导入型</w:t>
      </w:r>
      <w:r>
        <w:rPr>
          <w:rFonts w:hint="eastAsia"/>
          <w:lang w:eastAsia="zh-Hans"/>
        </w:rPr>
        <w:t>习题</w:t>
      </w:r>
      <w:r>
        <w:rPr>
          <w:rFonts w:hint="eastAsia"/>
        </w:rPr>
        <w:t>试题宜支持音频、视频、动画资源的提交。</w:t>
      </w:r>
    </w:p>
    <w:p>
      <w:pPr>
        <w:pStyle w:val="104"/>
        <w:spacing w:before="240" w:after="240"/>
      </w:pPr>
      <w:bookmarkStart w:id="59" w:name="_Toc442025788"/>
      <w:r>
        <w:rPr>
          <w:rFonts w:hint="eastAsia"/>
        </w:rPr>
        <w:t>电子书</w:t>
      </w:r>
      <w:bookmarkEnd w:id="59"/>
    </w:p>
    <w:p>
      <w:pPr>
        <w:pStyle w:val="56"/>
        <w:ind w:firstLine="420"/>
      </w:pPr>
      <w:r>
        <w:rPr>
          <w:rFonts w:hint="eastAsia"/>
        </w:rPr>
        <w:t>电子书资源应符合以下技术要求：</w:t>
      </w:r>
    </w:p>
    <w:p>
      <w:pPr>
        <w:pStyle w:val="132"/>
      </w:pPr>
      <w:r>
        <w:rPr>
          <w:rFonts w:hint="eastAsia"/>
        </w:rPr>
        <w:t>能被通用电子书阅读软件打开，兼容通用电子书终端显示；</w:t>
      </w:r>
    </w:p>
    <w:p>
      <w:pPr>
        <w:pStyle w:val="179"/>
        <w:ind w:firstLine="114"/>
      </w:pPr>
      <w:r>
        <w:rPr>
          <w:rFonts w:hint="eastAsia"/>
        </w:rPr>
        <w:t>数字教材资源存储格式包括但不限于*.pdf、*.cebx、*.epub、*.meb等格式。</w:t>
      </w:r>
    </w:p>
    <w:p>
      <w:pPr>
        <w:pStyle w:val="132"/>
      </w:pPr>
      <w:r>
        <w:rPr>
          <w:rFonts w:hint="eastAsia"/>
        </w:rPr>
        <w:t>提供封面图；</w:t>
      </w:r>
    </w:p>
    <w:p>
      <w:pPr>
        <w:pStyle w:val="132"/>
      </w:pPr>
      <w:r>
        <w:rPr>
          <w:rFonts w:hint="eastAsia"/>
        </w:rPr>
        <w:t>版权页至少包含作者、书名、书号、定价、出版社等信息；</w:t>
      </w:r>
    </w:p>
    <w:p>
      <w:pPr>
        <w:pStyle w:val="132"/>
      </w:pPr>
      <w:r>
        <w:rPr>
          <w:rFonts w:hint="eastAsia"/>
        </w:rPr>
        <w:t>所有媒体素材应符合本文件各类媒体素材的技术要求。</w:t>
      </w:r>
    </w:p>
    <w:p>
      <w:pPr>
        <w:pStyle w:val="56"/>
        <w:ind w:firstLine="420"/>
      </w:pPr>
    </w:p>
    <w:p>
      <w:pPr>
        <w:pStyle w:val="56"/>
        <w:ind w:firstLine="420"/>
      </w:pPr>
      <w:r>
        <w:rPr>
          <w:rFonts w:hint="eastAsia"/>
        </w:rPr>
        <w:t>电子书资源宜符合以下技术要求：</w:t>
      </w:r>
    </w:p>
    <w:p>
      <w:pPr>
        <w:pStyle w:val="132"/>
      </w:pPr>
      <w:r>
        <w:rPr>
          <w:rFonts w:hint="eastAsia"/>
        </w:rPr>
        <w:t>目录有超链接，能实现快速定位；</w:t>
      </w:r>
    </w:p>
    <w:p>
      <w:pPr>
        <w:pStyle w:val="132"/>
      </w:pPr>
      <w:r>
        <w:rPr>
          <w:rFonts w:hint="eastAsia"/>
        </w:rPr>
        <w:t>有版权保护措施。</w:t>
      </w:r>
    </w:p>
    <w:p>
      <w:pPr>
        <w:pStyle w:val="104"/>
        <w:spacing w:before="240" w:after="240"/>
      </w:pPr>
      <w:bookmarkStart w:id="60" w:name="_Toc981483943"/>
      <w:r>
        <w:rPr>
          <w:rFonts w:hint="eastAsia"/>
        </w:rPr>
        <w:t>基础教育资源建设要求</w:t>
      </w:r>
      <w:bookmarkEnd w:id="60"/>
    </w:p>
    <w:p>
      <w:pPr>
        <w:pStyle w:val="105"/>
        <w:spacing w:before="120" w:after="120"/>
      </w:pPr>
      <w:bookmarkStart w:id="61" w:name="_Toc978737394"/>
      <w:r>
        <w:rPr>
          <w:rFonts w:hint="eastAsia"/>
        </w:rPr>
        <w:t>概述</w:t>
      </w:r>
      <w:bookmarkEnd w:id="61"/>
    </w:p>
    <w:p>
      <w:pPr>
        <w:pStyle w:val="56"/>
        <w:ind w:firstLine="420"/>
      </w:pPr>
      <w:r>
        <w:rPr>
          <w:rFonts w:hint="eastAsia"/>
        </w:rPr>
        <w:t>课程教学资源内容应为教育部审定的中小学各年级各学科教材中的具体一课（节）所含知识。一课（节）如有多个课时，需分别制作多个微课，最多不超过3个课时。每课时微课包括微课视频、课件、学习任务单、课后练习等。</w:t>
      </w:r>
    </w:p>
    <w:p>
      <w:pPr>
        <w:pStyle w:val="105"/>
        <w:spacing w:before="120" w:after="120"/>
      </w:pPr>
      <w:bookmarkStart w:id="62" w:name="_Toc2062128585"/>
      <w:r>
        <w:rPr>
          <w:rFonts w:hint="eastAsia"/>
        </w:rPr>
        <w:t>微课视频</w:t>
      </w:r>
      <w:bookmarkEnd w:id="62"/>
    </w:p>
    <w:p>
      <w:pPr>
        <w:pStyle w:val="56"/>
        <w:ind w:firstLine="420"/>
      </w:pPr>
      <w:r>
        <w:rPr>
          <w:rFonts w:ascii="Times New Roman Regular" w:hAnsi="Times New Roman Regular" w:cs="Times New Roman Regular"/>
          <w:lang w:eastAsia="zh-Hans"/>
        </w:rPr>
        <w:t>微课视频</w:t>
      </w:r>
      <w:r>
        <w:rPr>
          <w:rFonts w:hint="eastAsia" w:ascii="Times New Roman Regular" w:hAnsi="Times New Roman Regular" w:cs="Times New Roman Regular"/>
          <w:lang w:eastAsia="zh-Hans"/>
        </w:rPr>
        <w:t>应根据教学需要</w:t>
      </w:r>
      <w:r>
        <w:rPr>
          <w:rFonts w:ascii="Times New Roman Regular" w:hAnsi="Times New Roman Regular" w:cs="Times New Roman Regular"/>
          <w:lang w:eastAsia="zh-Hans"/>
        </w:rPr>
        <w:t>，适当</w:t>
      </w:r>
      <w:r>
        <w:rPr>
          <w:rFonts w:hint="eastAsia" w:ascii="Times New Roman Regular" w:hAnsi="Times New Roman Regular" w:cs="Times New Roman Regular"/>
          <w:lang w:eastAsia="zh-Hans"/>
        </w:rPr>
        <w:t>切换</w:t>
      </w:r>
      <w:r>
        <w:rPr>
          <w:rFonts w:ascii="Times New Roman Regular" w:hAnsi="Times New Roman Regular" w:cs="Times New Roman Regular"/>
          <w:lang w:eastAsia="zh-Hans"/>
        </w:rPr>
        <w:t>授课教师画面</w:t>
      </w:r>
      <w:r>
        <w:rPr>
          <w:rFonts w:hint="eastAsia" w:ascii="Times New Roman Regular" w:hAnsi="Times New Roman Regular" w:cs="Times New Roman Regular"/>
          <w:lang w:eastAsia="zh-Hans"/>
        </w:rPr>
        <w:t>和场景画面</w:t>
      </w:r>
      <w:r>
        <w:rPr>
          <w:rFonts w:ascii="Times New Roman Regular" w:hAnsi="Times New Roman Regular" w:cs="Times New Roman Regular"/>
          <w:lang w:eastAsia="zh-Hans"/>
        </w:rPr>
        <w:t>，增强教学的交互性和画面的可视性。</w:t>
      </w:r>
    </w:p>
    <w:p>
      <w:pPr>
        <w:pStyle w:val="56"/>
        <w:ind w:firstLine="420"/>
      </w:pPr>
      <w:r>
        <w:rPr>
          <w:rFonts w:hint="eastAsia"/>
        </w:rPr>
        <w:t>微课视频除应符合本文件第7章的要求外，还应符合以下技术要求：</w:t>
      </w:r>
    </w:p>
    <w:p>
      <w:pPr>
        <w:pStyle w:val="132"/>
      </w:pPr>
      <w:r>
        <w:rPr>
          <w:rFonts w:hint="eastAsia"/>
        </w:rPr>
        <w:t>单个微课视频时长：小学10</w:t>
      </w:r>
      <w:r>
        <w:t>～</w:t>
      </w:r>
      <w:r>
        <w:rPr>
          <w:rFonts w:hint="eastAsia"/>
        </w:rPr>
        <w:t>15</w:t>
      </w:r>
      <w:r>
        <w:rPr>
          <w:rFonts w:hint="eastAsia"/>
          <w:lang w:eastAsia="zh-Hans"/>
        </w:rPr>
        <w:t>mins</w:t>
      </w:r>
      <w:r>
        <w:rPr>
          <w:rFonts w:hint="eastAsia"/>
        </w:rPr>
        <w:t>、中学15</w:t>
      </w:r>
      <w:r>
        <w:t>～</w:t>
      </w:r>
      <w:r>
        <w:rPr>
          <w:rFonts w:hint="eastAsia"/>
        </w:rPr>
        <w:t>20</w:t>
      </w:r>
      <w:r>
        <w:rPr>
          <w:rFonts w:hint="eastAsia"/>
          <w:lang w:eastAsia="zh-Hans"/>
        </w:rPr>
        <w:t>mins</w:t>
      </w:r>
      <w:r>
        <w:rPr>
          <w:rFonts w:hint="eastAsia"/>
        </w:rPr>
        <w:t>；</w:t>
      </w:r>
    </w:p>
    <w:p>
      <w:pPr>
        <w:pStyle w:val="132"/>
      </w:pPr>
      <w:r>
        <w:rPr>
          <w:rFonts w:hint="eastAsia"/>
        </w:rPr>
        <w:t>内容应包含片头，时长不超过5</w:t>
      </w:r>
      <w:r>
        <w:rPr>
          <w:rFonts w:hint="eastAsia"/>
          <w:lang w:eastAsia="zh-Hans"/>
        </w:rPr>
        <w:t>s</w:t>
      </w:r>
      <w:r>
        <w:rPr>
          <w:rFonts w:hint="eastAsia"/>
        </w:rPr>
        <w:t>；</w:t>
      </w:r>
    </w:p>
    <w:p>
      <w:pPr>
        <w:pStyle w:val="132"/>
      </w:pPr>
      <w:r>
        <w:rPr>
          <w:rFonts w:hint="eastAsia"/>
        </w:rPr>
        <w:t>片头文字信息包括：教材版本、学科、年级、课名、主讲教师等；</w:t>
      </w:r>
    </w:p>
    <w:p>
      <w:pPr>
        <w:pStyle w:val="132"/>
      </w:pPr>
      <w:r>
        <w:rPr>
          <w:rFonts w:hint="eastAsia"/>
        </w:rPr>
        <w:t>微课视频录制环境应保证安静无噪音，光照充足均匀，教师语言规范，声音</w:t>
      </w:r>
      <w:r>
        <w:rPr>
          <w:rFonts w:hint="eastAsia"/>
          <w:lang w:eastAsia="zh-Hans"/>
        </w:rPr>
        <w:t>清晰</w:t>
      </w:r>
      <w:r>
        <w:rPr>
          <w:rFonts w:hint="eastAsia"/>
        </w:rPr>
        <w:t>；</w:t>
      </w:r>
    </w:p>
    <w:p>
      <w:pPr>
        <w:pStyle w:val="132"/>
      </w:pPr>
      <w:r>
        <w:rPr>
          <w:rFonts w:hint="eastAsia"/>
        </w:rPr>
        <w:t>画面清晰稳定，音量频率一致。</w:t>
      </w:r>
    </w:p>
    <w:p>
      <w:pPr>
        <w:pStyle w:val="105"/>
        <w:spacing w:before="120" w:after="120"/>
      </w:pPr>
      <w:bookmarkStart w:id="63" w:name="_Toc2104032809"/>
      <w:r>
        <w:rPr>
          <w:rFonts w:hint="eastAsia"/>
        </w:rPr>
        <w:t>课件</w:t>
      </w:r>
      <w:bookmarkEnd w:id="63"/>
    </w:p>
    <w:p>
      <w:pPr>
        <w:pStyle w:val="56"/>
        <w:ind w:firstLine="420"/>
      </w:pPr>
      <w:r>
        <w:rPr>
          <w:rFonts w:hint="eastAsia"/>
        </w:rPr>
        <w:t>基础教育课件及其嵌入的媒体素材应确保内容清晰无误，界面设计简明、布局合理、重点突出，风格统一。引用地图应使用教材上的地图并标明教材名、出版社、版本、第几页等信息。</w:t>
      </w:r>
    </w:p>
    <w:p>
      <w:pPr>
        <w:pStyle w:val="181"/>
      </w:pPr>
      <w:r>
        <w:rPr>
          <w:rFonts w:hint="eastAsia"/>
        </w:rPr>
        <w:t>地图出自xxx（教材名，出版社，版本，第x页）。</w:t>
      </w:r>
    </w:p>
    <w:p>
      <w:pPr>
        <w:pStyle w:val="105"/>
        <w:spacing w:before="120" w:after="120"/>
      </w:pPr>
      <w:bookmarkStart w:id="64" w:name="_Toc2013689361"/>
      <w:r>
        <w:rPr>
          <w:rFonts w:hint="eastAsia"/>
        </w:rPr>
        <w:t>学习任务单</w:t>
      </w:r>
      <w:bookmarkEnd w:id="64"/>
    </w:p>
    <w:p>
      <w:pPr>
        <w:pStyle w:val="56"/>
        <w:ind w:firstLine="420"/>
      </w:pPr>
      <w:r>
        <w:rPr>
          <w:rFonts w:hint="eastAsia"/>
        </w:rPr>
        <w:t>学习任务单以文本形式呈现，内容应包括学习目标、学习任务、学习准备、学习方式和环节以及配套学习资源推荐（包括教科书相关内容阅读及其他学习资源）等。</w:t>
      </w:r>
    </w:p>
    <w:p>
      <w:pPr>
        <w:pStyle w:val="105"/>
        <w:spacing w:before="120" w:after="120"/>
      </w:pPr>
      <w:bookmarkStart w:id="65" w:name="_Toc1882297254"/>
      <w:r>
        <w:rPr>
          <w:rFonts w:hint="eastAsia"/>
        </w:rPr>
        <w:t>课后练习</w:t>
      </w:r>
      <w:bookmarkEnd w:id="65"/>
    </w:p>
    <w:p>
      <w:pPr>
        <w:pStyle w:val="56"/>
        <w:ind w:firstLine="420"/>
      </w:pPr>
      <w:r>
        <w:rPr>
          <w:rFonts w:hint="eastAsia"/>
        </w:rPr>
        <w:t>课后练习以文本形式呈现，应与学习目标相一致，附解答过程与答案，有必要的可制作辅导答疑微视频。辅导答疑微视频应符合本文件第</w:t>
      </w:r>
      <w:r>
        <w:t>7</w:t>
      </w:r>
      <w:r>
        <w:rPr>
          <w:rFonts w:hint="eastAsia"/>
        </w:rPr>
        <w:t>章要求，授课教师不出镜。</w:t>
      </w:r>
    </w:p>
    <w:p>
      <w:pPr>
        <w:pStyle w:val="56"/>
        <w:ind w:firstLine="420"/>
      </w:pPr>
      <w:r>
        <w:rPr>
          <w:rFonts w:hint="eastAsia"/>
        </w:rPr>
        <w:t>课后练习宜进行多样化设计，除适量的纸笔练习题外，可布置绘图、调研报告、手抄报、课后实践活动等任务。</w:t>
      </w:r>
    </w:p>
    <w:p>
      <w:pPr>
        <w:pStyle w:val="104"/>
        <w:spacing w:before="240" w:after="240"/>
      </w:pPr>
      <w:bookmarkStart w:id="66" w:name="_Toc1188344021"/>
      <w:r>
        <w:rPr>
          <w:rFonts w:hint="eastAsia"/>
        </w:rPr>
        <w:t>职业教育资源建设要求</w:t>
      </w:r>
      <w:bookmarkEnd w:id="66"/>
    </w:p>
    <w:p>
      <w:pPr>
        <w:pStyle w:val="105"/>
        <w:spacing w:before="120" w:after="120"/>
      </w:pPr>
      <w:bookmarkStart w:id="67" w:name="_Toc900043847"/>
      <w:r>
        <w:rPr>
          <w:rFonts w:hint="eastAsia"/>
          <w:lang w:eastAsia="zh-Hans"/>
        </w:rPr>
        <w:t>概述</w:t>
      </w:r>
      <w:bookmarkEnd w:id="67"/>
    </w:p>
    <w:p>
      <w:pPr>
        <w:pStyle w:val="56"/>
        <w:ind w:firstLine="420"/>
        <w:rPr>
          <w:lang w:eastAsia="zh-Hans"/>
        </w:rPr>
      </w:pPr>
      <w:r>
        <w:rPr>
          <w:rFonts w:hint="eastAsia"/>
          <w:lang w:eastAsia="zh-Hans"/>
        </w:rPr>
        <w:t>职业教育资源包含职业教育专业教学资源库</w:t>
      </w:r>
      <w:r>
        <w:rPr>
          <w:lang w:eastAsia="zh-Hans"/>
        </w:rPr>
        <w:t>、</w:t>
      </w:r>
      <w:r>
        <w:rPr>
          <w:rFonts w:hint="eastAsia"/>
          <w:lang w:eastAsia="zh-Hans"/>
        </w:rPr>
        <w:t>在线开放课程</w:t>
      </w:r>
      <w:r>
        <w:rPr>
          <w:lang w:eastAsia="zh-Hans"/>
        </w:rPr>
        <w:t>、</w:t>
      </w:r>
      <w:r>
        <w:rPr>
          <w:rFonts w:hint="eastAsia"/>
          <w:lang w:eastAsia="zh-Hans"/>
        </w:rPr>
        <w:t>微课三个主要类别</w:t>
      </w:r>
      <w:r>
        <w:rPr>
          <w:lang w:eastAsia="zh-Hans"/>
        </w:rPr>
        <w:t>，</w:t>
      </w:r>
      <w:r>
        <w:rPr>
          <w:rFonts w:hint="eastAsia"/>
          <w:lang w:eastAsia="zh-Hans"/>
        </w:rPr>
        <w:t>分别从专业角度</w:t>
      </w:r>
      <w:r>
        <w:rPr>
          <w:lang w:eastAsia="zh-Hans"/>
        </w:rPr>
        <w:t>、</w:t>
      </w:r>
      <w:r>
        <w:rPr>
          <w:rFonts w:hint="eastAsia"/>
          <w:lang w:eastAsia="zh-Hans"/>
        </w:rPr>
        <w:t>课程角度和资源角度描述内容建设的要求及规范</w:t>
      </w:r>
      <w:r>
        <w:rPr>
          <w:lang w:eastAsia="zh-Hans"/>
        </w:rPr>
        <w:t>。</w:t>
      </w:r>
    </w:p>
    <w:p>
      <w:pPr>
        <w:pStyle w:val="105"/>
        <w:spacing w:before="120" w:after="120"/>
      </w:pPr>
      <w:bookmarkStart w:id="68" w:name="_Toc162127061"/>
      <w:r>
        <w:rPr>
          <w:rFonts w:hint="eastAsia"/>
          <w:lang w:eastAsia="zh-Hans"/>
        </w:rPr>
        <w:t>职业教育专业教学资源库</w:t>
      </w:r>
      <w:bookmarkEnd w:id="68"/>
    </w:p>
    <w:p>
      <w:pPr>
        <w:pStyle w:val="56"/>
        <w:ind w:firstLine="420"/>
        <w:rPr>
          <w:lang w:eastAsia="zh-Hans"/>
        </w:rPr>
      </w:pPr>
    </w:p>
    <w:p>
      <w:pPr>
        <w:pStyle w:val="56"/>
        <w:ind w:firstLine="420"/>
        <w:rPr>
          <w:lang w:eastAsia="zh-Hans"/>
        </w:rPr>
      </w:pPr>
      <w:r>
        <w:rPr>
          <w:rFonts w:hint="eastAsia"/>
          <w:lang w:eastAsia="zh-Hans"/>
        </w:rPr>
        <w:t>资源库建设满足“一体化设计</w:t>
      </w:r>
      <w:r>
        <w:rPr>
          <w:lang w:eastAsia="zh-Hans"/>
        </w:rPr>
        <w:t>、</w:t>
      </w:r>
      <w:r>
        <w:rPr>
          <w:rFonts w:hint="eastAsia"/>
          <w:lang w:eastAsia="zh-Hans"/>
        </w:rPr>
        <w:t>结构化课程</w:t>
      </w:r>
      <w:r>
        <w:rPr>
          <w:lang w:eastAsia="zh-Hans"/>
        </w:rPr>
        <w:t>、</w:t>
      </w:r>
      <w:r>
        <w:rPr>
          <w:rFonts w:hint="eastAsia"/>
          <w:lang w:eastAsia="zh-Hans"/>
        </w:rPr>
        <w:t>颗粒化资源”的整体要求</w:t>
      </w:r>
      <w:r>
        <w:rPr>
          <w:lang w:eastAsia="zh-Hans"/>
        </w:rPr>
        <w:t>，</w:t>
      </w:r>
      <w:r>
        <w:rPr>
          <w:rFonts w:hint="eastAsia"/>
          <w:lang w:eastAsia="zh-Hans"/>
        </w:rPr>
        <w:t>并包含以下内容</w:t>
      </w:r>
      <w:r>
        <w:rPr>
          <w:lang w:eastAsia="zh-Hans"/>
        </w:rPr>
        <w:t>：</w:t>
      </w:r>
    </w:p>
    <w:p>
      <w:pPr>
        <w:pStyle w:val="132"/>
        <w:rPr>
          <w:lang w:eastAsia="zh-Hans"/>
        </w:rPr>
      </w:pPr>
      <w:r>
        <w:rPr>
          <w:rFonts w:hint="eastAsia"/>
          <w:lang w:eastAsia="zh-Hans"/>
        </w:rPr>
        <w:t>专业人才培养方案</w:t>
      </w:r>
      <w:r>
        <w:rPr>
          <w:lang w:eastAsia="zh-Hans"/>
        </w:rPr>
        <w:t>。</w:t>
      </w:r>
      <w:r>
        <w:rPr>
          <w:rFonts w:hint="eastAsia"/>
          <w:lang w:eastAsia="zh-Hans"/>
        </w:rPr>
        <w:t>需对接职业标准</w:t>
      </w:r>
      <w:r>
        <w:rPr>
          <w:lang w:eastAsia="zh-Hans"/>
        </w:rPr>
        <w:t>、</w:t>
      </w:r>
      <w:r>
        <w:rPr>
          <w:rFonts w:hint="eastAsia"/>
          <w:lang w:eastAsia="zh-Hans"/>
        </w:rPr>
        <w:t>技术标准</w:t>
      </w:r>
      <w:r>
        <w:rPr>
          <w:lang w:eastAsia="zh-Hans"/>
        </w:rPr>
        <w:t>，</w:t>
      </w:r>
      <w:r>
        <w:rPr>
          <w:rFonts w:hint="eastAsia"/>
          <w:lang w:eastAsia="zh-Hans"/>
        </w:rPr>
        <w:t>贯彻国家专业教学标准</w:t>
      </w:r>
      <w:r>
        <w:rPr>
          <w:lang w:eastAsia="zh-Hans"/>
        </w:rPr>
        <w:t>；</w:t>
      </w:r>
    </w:p>
    <w:p>
      <w:pPr>
        <w:pStyle w:val="132"/>
        <w:rPr>
          <w:lang w:eastAsia="zh-Hans"/>
        </w:rPr>
      </w:pPr>
      <w:r>
        <w:rPr>
          <w:rFonts w:hint="eastAsia"/>
          <w:lang w:eastAsia="zh-Hans"/>
        </w:rPr>
        <w:t>基本资源</w:t>
      </w:r>
      <w:r>
        <w:rPr>
          <w:lang w:eastAsia="zh-Hans"/>
        </w:rPr>
        <w:t>。</w:t>
      </w:r>
      <w:r>
        <w:rPr>
          <w:rFonts w:hint="eastAsia"/>
          <w:lang w:eastAsia="zh-Hans"/>
        </w:rPr>
        <w:t>涵盖专业教学标准规定内容</w:t>
      </w:r>
      <w:r>
        <w:rPr>
          <w:lang w:eastAsia="zh-Hans"/>
        </w:rPr>
        <w:t>、</w:t>
      </w:r>
      <w:r>
        <w:rPr>
          <w:rFonts w:hint="eastAsia"/>
          <w:lang w:eastAsia="zh-Hans"/>
        </w:rPr>
        <w:t>覆盖专业基本知识点和技能点</w:t>
      </w:r>
      <w:r>
        <w:rPr>
          <w:lang w:eastAsia="zh-Hans"/>
        </w:rPr>
        <w:t>，</w:t>
      </w:r>
      <w:r>
        <w:rPr>
          <w:rFonts w:hint="eastAsia"/>
          <w:lang w:eastAsia="zh-Hans"/>
        </w:rPr>
        <w:t>颗粒化程度较高</w:t>
      </w:r>
      <w:r>
        <w:rPr>
          <w:lang w:eastAsia="zh-Hans"/>
        </w:rPr>
        <w:t>、</w:t>
      </w:r>
      <w:r>
        <w:rPr>
          <w:rFonts w:hint="eastAsia"/>
          <w:lang w:eastAsia="zh-Hans"/>
        </w:rPr>
        <w:t>表现形式恰当</w:t>
      </w:r>
      <w:r>
        <w:rPr>
          <w:lang w:eastAsia="zh-Hans"/>
        </w:rPr>
        <w:t>，</w:t>
      </w:r>
      <w:r>
        <w:rPr>
          <w:rFonts w:hint="eastAsia"/>
          <w:lang w:eastAsia="zh-Hans"/>
        </w:rPr>
        <w:t>能够支撑标准化课程的资源</w:t>
      </w:r>
      <w:r>
        <w:rPr>
          <w:lang w:eastAsia="zh-Hans"/>
        </w:rPr>
        <w:t>；</w:t>
      </w:r>
    </w:p>
    <w:p>
      <w:pPr>
        <w:pStyle w:val="132"/>
        <w:rPr>
          <w:lang w:eastAsia="zh-Hans"/>
        </w:rPr>
      </w:pPr>
      <w:r>
        <w:rPr>
          <w:rFonts w:hint="eastAsia"/>
          <w:lang w:eastAsia="zh-Hans"/>
        </w:rPr>
        <w:t>拓展资源</w:t>
      </w:r>
      <w:r>
        <w:rPr>
          <w:lang w:eastAsia="zh-Hans"/>
        </w:rPr>
        <w:t>。</w:t>
      </w:r>
      <w:r>
        <w:rPr>
          <w:rFonts w:hint="eastAsia"/>
          <w:lang w:eastAsia="zh-Hans"/>
        </w:rPr>
        <w:t>基本资源之外</w:t>
      </w:r>
      <w:r>
        <w:rPr>
          <w:lang w:eastAsia="zh-Hans"/>
        </w:rPr>
        <w:t>，</w:t>
      </w:r>
      <w:r>
        <w:rPr>
          <w:rFonts w:hint="eastAsia"/>
          <w:lang w:eastAsia="zh-Hans"/>
        </w:rPr>
        <w:t>针对产业发展和用户个性化需求</w:t>
      </w:r>
      <w:r>
        <w:rPr>
          <w:lang w:eastAsia="zh-Hans"/>
        </w:rPr>
        <w:t>，</w:t>
      </w:r>
      <w:r>
        <w:rPr>
          <w:rFonts w:hint="eastAsia"/>
          <w:lang w:eastAsia="zh-Hans"/>
        </w:rPr>
        <w:t>建设特色性</w:t>
      </w:r>
      <w:r>
        <w:rPr>
          <w:lang w:eastAsia="zh-Hans"/>
        </w:rPr>
        <w:t>、</w:t>
      </w:r>
      <w:r>
        <w:rPr>
          <w:rFonts w:hint="eastAsia"/>
          <w:lang w:eastAsia="zh-Hans"/>
        </w:rPr>
        <w:t>前瞻性资源</w:t>
      </w:r>
      <w:r>
        <w:rPr>
          <w:lang w:eastAsia="zh-Hans"/>
        </w:rPr>
        <w:t>。</w:t>
      </w:r>
    </w:p>
    <w:p>
      <w:pPr>
        <w:pStyle w:val="132"/>
        <w:rPr>
          <w:lang w:eastAsia="zh-Hans"/>
        </w:rPr>
      </w:pPr>
      <w:r>
        <w:rPr>
          <w:rFonts w:hint="eastAsia"/>
          <w:lang w:eastAsia="zh-Hans"/>
        </w:rPr>
        <w:t>培训资源</w:t>
      </w:r>
      <w:r>
        <w:rPr>
          <w:lang w:eastAsia="zh-Hans"/>
        </w:rPr>
        <w:t>。</w:t>
      </w:r>
      <w:r>
        <w:rPr>
          <w:rFonts w:hint="eastAsia"/>
          <w:lang w:eastAsia="zh-Hans"/>
        </w:rPr>
        <w:t>服务于全体社会学习者的技术技能培训</w:t>
      </w:r>
      <w:r>
        <w:rPr>
          <w:lang w:eastAsia="zh-Hans"/>
        </w:rPr>
        <w:t>。</w:t>
      </w:r>
    </w:p>
    <w:p>
      <w:pPr>
        <w:pStyle w:val="105"/>
        <w:spacing w:before="120" w:after="120"/>
      </w:pPr>
      <w:bookmarkStart w:id="69" w:name="_Toc1860249831"/>
      <w:r>
        <w:rPr>
          <w:rFonts w:hint="eastAsia"/>
          <w:lang w:eastAsia="zh-Hans"/>
        </w:rPr>
        <w:t>在线开放课程</w:t>
      </w:r>
      <w:bookmarkEnd w:id="69"/>
    </w:p>
    <w:p>
      <w:pPr>
        <w:pStyle w:val="56"/>
        <w:ind w:firstLine="420"/>
      </w:pPr>
      <w:r>
        <w:rPr>
          <w:rFonts w:hint="eastAsia"/>
        </w:rPr>
        <w:t>课程基本信息填写应准确、完整、没有空节点，在课程介绍页面展示的相关要素信息应包括以下内容：</w:t>
      </w:r>
    </w:p>
    <w:p>
      <w:pPr>
        <w:pStyle w:val="132"/>
      </w:pPr>
      <w:r>
        <w:rPr>
          <w:rFonts w:hint="eastAsia"/>
        </w:rPr>
        <w:t>课程目标；</w:t>
      </w:r>
    </w:p>
    <w:p>
      <w:pPr>
        <w:pStyle w:val="132"/>
      </w:pPr>
      <w:r>
        <w:rPr>
          <w:rFonts w:hint="eastAsia"/>
        </w:rPr>
        <w:t>课程介绍；</w:t>
      </w:r>
    </w:p>
    <w:p>
      <w:pPr>
        <w:pStyle w:val="132"/>
      </w:pPr>
      <w:r>
        <w:rPr>
          <w:rFonts w:hint="eastAsia"/>
        </w:rPr>
        <w:t>课程团队；</w:t>
      </w:r>
    </w:p>
    <w:p>
      <w:pPr>
        <w:pStyle w:val="132"/>
      </w:pPr>
      <w:r>
        <w:rPr>
          <w:rFonts w:hint="eastAsia"/>
        </w:rPr>
        <w:t>封面；</w:t>
      </w:r>
    </w:p>
    <w:p>
      <w:pPr>
        <w:pStyle w:val="132"/>
      </w:pPr>
      <w:r>
        <w:rPr>
          <w:rFonts w:hint="eastAsia"/>
        </w:rPr>
        <w:t>证书信息；</w:t>
      </w:r>
    </w:p>
    <w:p>
      <w:pPr>
        <w:pStyle w:val="132"/>
      </w:pPr>
      <w:r>
        <w:rPr>
          <w:rFonts w:hint="eastAsia"/>
        </w:rPr>
        <w:t>考核与评价信息；</w:t>
      </w:r>
    </w:p>
    <w:p>
      <w:pPr>
        <w:pStyle w:val="132"/>
      </w:pPr>
      <w:r>
        <w:rPr>
          <w:rFonts w:hint="eastAsia"/>
        </w:rPr>
        <w:t>配套教材信息。</w:t>
      </w:r>
    </w:p>
    <w:p>
      <w:pPr>
        <w:pStyle w:val="56"/>
        <w:ind w:firstLine="420"/>
      </w:pPr>
    </w:p>
    <w:p>
      <w:pPr>
        <w:pStyle w:val="56"/>
        <w:ind w:firstLine="420"/>
      </w:pPr>
      <w:r>
        <w:rPr>
          <w:rFonts w:hint="eastAsia"/>
        </w:rPr>
        <w:t>课程要素应符合以下要求：</w:t>
      </w:r>
    </w:p>
    <w:p>
      <w:pPr>
        <w:pStyle w:val="132"/>
      </w:pPr>
      <w:r>
        <w:rPr>
          <w:rFonts w:hint="eastAsia"/>
        </w:rPr>
        <w:t>课程目录结构符合教学目标和教学要求，适合教学对象特点；</w:t>
      </w:r>
    </w:p>
    <w:p>
      <w:pPr>
        <w:pStyle w:val="132"/>
      </w:pPr>
      <w:r>
        <w:rPr>
          <w:rFonts w:hint="eastAsia"/>
          <w:lang w:eastAsia="zh-Hans"/>
        </w:rPr>
        <w:t>核心资源是以知识点</w:t>
      </w:r>
      <w:r>
        <w:rPr>
          <w:lang w:eastAsia="zh-Hans"/>
        </w:rPr>
        <w:t>（</w:t>
      </w:r>
      <w:r>
        <w:rPr>
          <w:rFonts w:hint="eastAsia"/>
          <w:lang w:eastAsia="zh-Hans"/>
        </w:rPr>
        <w:t>或技能点</w:t>
      </w:r>
      <w:r>
        <w:rPr>
          <w:lang w:eastAsia="zh-Hans"/>
        </w:rPr>
        <w:t>）</w:t>
      </w:r>
      <w:r>
        <w:rPr>
          <w:rFonts w:hint="eastAsia"/>
          <w:lang w:eastAsia="zh-Hans"/>
        </w:rPr>
        <w:t>为单元开发的微课程</w:t>
      </w:r>
      <w:r>
        <w:rPr>
          <w:lang w:eastAsia="zh-Hans"/>
        </w:rPr>
        <w:t>；</w:t>
      </w:r>
    </w:p>
    <w:p>
      <w:pPr>
        <w:pStyle w:val="132"/>
      </w:pPr>
      <w:r>
        <w:rPr>
          <w:rFonts w:hint="eastAsia"/>
        </w:rPr>
        <w:t>章节数量与设置的教学周期匹配；</w:t>
      </w:r>
    </w:p>
    <w:p>
      <w:pPr>
        <w:pStyle w:val="132"/>
      </w:pPr>
      <w:r>
        <w:rPr>
          <w:rFonts w:hint="eastAsia"/>
        </w:rPr>
        <w:t>设置有课程公告、讨论区等课程运营服务环节，能及时对学生提出的疑问进行解答；</w:t>
      </w:r>
    </w:p>
    <w:p>
      <w:pPr>
        <w:pStyle w:val="132"/>
      </w:pPr>
      <w:r>
        <w:rPr>
          <w:rFonts w:hint="eastAsia"/>
        </w:rPr>
        <w:t>教学评价规则合理，体现知识、技能、素养的综合考核，教学评价指标清晰、可测量；</w:t>
      </w:r>
    </w:p>
    <w:p>
      <w:pPr>
        <w:pStyle w:val="132"/>
      </w:pPr>
      <w:r>
        <w:rPr>
          <w:rFonts w:hint="eastAsia"/>
        </w:rPr>
        <w:t>考核方式采用基于在线学习过程行为数据的过程性评价与结果性评价相结合的方式。</w:t>
      </w:r>
    </w:p>
    <w:p>
      <w:pPr>
        <w:pStyle w:val="56"/>
        <w:ind w:firstLine="420"/>
      </w:pPr>
    </w:p>
    <w:p>
      <w:pPr>
        <w:pStyle w:val="56"/>
        <w:ind w:firstLine="420"/>
      </w:pPr>
      <w:r>
        <w:rPr>
          <w:rFonts w:hint="eastAsia"/>
        </w:rPr>
        <w:t>包含多种教学资源的课程，应符合以下要求：</w:t>
      </w:r>
    </w:p>
    <w:p>
      <w:pPr>
        <w:pStyle w:val="132"/>
      </w:pPr>
      <w:r>
        <w:rPr>
          <w:rFonts w:hint="eastAsia"/>
        </w:rPr>
        <w:t>教学资源类型丰富，能提供文档、图片、视频、动画、虚拟仿真软件等多种类型；</w:t>
      </w:r>
    </w:p>
    <w:p>
      <w:pPr>
        <w:pStyle w:val="132"/>
      </w:pPr>
      <w:r>
        <w:rPr>
          <w:rFonts w:hint="eastAsia"/>
        </w:rPr>
        <w:t>课程结构中无空节点，教学设计包含作业、测验、考试等活动；</w:t>
      </w:r>
    </w:p>
    <w:p>
      <w:pPr>
        <w:pStyle w:val="132"/>
      </w:pPr>
      <w:r>
        <w:rPr>
          <w:rFonts w:hint="eastAsia"/>
        </w:rPr>
        <w:t>关键知识点/技能点应有动态资源支持；</w:t>
      </w:r>
    </w:p>
    <w:p>
      <w:pPr>
        <w:pStyle w:val="179"/>
        <w:ind w:firstLine="114"/>
      </w:pPr>
      <w:r>
        <w:rPr>
          <w:rFonts w:hint="eastAsia"/>
        </w:rPr>
        <w:t>动态资源可包括：视频资源、动画资源、虚拟仿真软件等。</w:t>
      </w:r>
    </w:p>
    <w:p>
      <w:pPr>
        <w:pStyle w:val="132"/>
      </w:pPr>
      <w:r>
        <w:rPr>
          <w:rFonts w:hint="eastAsia"/>
        </w:rPr>
        <w:t>虚拟仿真课程中的虚拟仿真资源不低于资源总量的70%。</w:t>
      </w:r>
    </w:p>
    <w:p>
      <w:pPr>
        <w:pStyle w:val="105"/>
        <w:spacing w:before="120" w:after="120"/>
      </w:pPr>
      <w:bookmarkStart w:id="70" w:name="_Toc4492944"/>
      <w:r>
        <w:rPr>
          <w:rFonts w:hint="eastAsia"/>
          <w:lang w:eastAsia="zh-Hans"/>
        </w:rPr>
        <w:t>微课</w:t>
      </w:r>
      <w:bookmarkEnd w:id="70"/>
    </w:p>
    <w:p>
      <w:pPr>
        <w:pStyle w:val="56"/>
        <w:ind w:firstLine="420"/>
      </w:pPr>
      <w:r>
        <w:rPr>
          <w:rFonts w:hint="eastAsia"/>
          <w:lang w:eastAsia="zh-Hans"/>
        </w:rPr>
        <w:t>微</w:t>
      </w:r>
      <w:r>
        <w:rPr>
          <w:rFonts w:hint="eastAsia"/>
        </w:rPr>
        <w:t>课</w:t>
      </w:r>
      <w:r>
        <w:rPr>
          <w:rFonts w:hint="eastAsia"/>
          <w:lang w:eastAsia="zh-Hans"/>
        </w:rPr>
        <w:t>的设计和制作应满足以下要求</w:t>
      </w:r>
      <w:r>
        <w:rPr>
          <w:rFonts w:hint="eastAsia"/>
        </w:rPr>
        <w:t>：</w:t>
      </w:r>
    </w:p>
    <w:p>
      <w:pPr>
        <w:pStyle w:val="132"/>
        <w:rPr>
          <w:lang w:eastAsia="zh-Hans"/>
        </w:rPr>
      </w:pPr>
      <w:r>
        <w:rPr>
          <w:rFonts w:hint="eastAsia"/>
          <w:lang w:eastAsia="zh-Hans"/>
        </w:rPr>
        <w:t>以单独知识点或技能点为单元建设</w:t>
      </w:r>
      <w:r>
        <w:rPr>
          <w:lang w:eastAsia="zh-Hans"/>
        </w:rPr>
        <w:t>；</w:t>
      </w:r>
    </w:p>
    <w:p>
      <w:pPr>
        <w:pStyle w:val="132"/>
        <w:rPr>
          <w:lang w:eastAsia="zh-Hans"/>
        </w:rPr>
      </w:pPr>
      <w:r>
        <w:rPr>
          <w:rFonts w:hint="eastAsia"/>
          <w:lang w:eastAsia="zh-Hans"/>
        </w:rPr>
        <w:t>时长在</w:t>
      </w:r>
      <w:r>
        <w:rPr>
          <w:lang w:eastAsia="zh-Hans"/>
        </w:rPr>
        <w:t>10</w:t>
      </w:r>
      <w:r>
        <w:rPr>
          <w:rFonts w:hint="eastAsia"/>
          <w:lang w:eastAsia="zh-Hans"/>
        </w:rPr>
        <w:t>mins以内</w:t>
      </w:r>
      <w:r>
        <w:rPr>
          <w:lang w:eastAsia="zh-Hans"/>
        </w:rPr>
        <w:t>；</w:t>
      </w:r>
    </w:p>
    <w:p>
      <w:pPr>
        <w:pStyle w:val="132"/>
        <w:rPr>
          <w:lang w:eastAsia="zh-Hans"/>
        </w:rPr>
      </w:pPr>
      <w:r>
        <w:rPr>
          <w:rFonts w:hint="eastAsia"/>
          <w:lang w:eastAsia="zh-Hans"/>
        </w:rPr>
        <w:t>具备完整的教学设计环节</w:t>
      </w:r>
      <w:r>
        <w:rPr>
          <w:lang w:eastAsia="zh-Hans"/>
        </w:rPr>
        <w:t>，</w:t>
      </w:r>
      <w:r>
        <w:rPr>
          <w:rFonts w:hint="eastAsia"/>
          <w:lang w:eastAsia="zh-Hans"/>
        </w:rPr>
        <w:t>包括但不限于</w:t>
      </w:r>
      <w:r>
        <w:rPr>
          <w:lang w:eastAsia="zh-Hans"/>
        </w:rPr>
        <w:t>：</w:t>
      </w:r>
      <w:r>
        <w:rPr>
          <w:rFonts w:hint="eastAsia"/>
          <w:lang w:eastAsia="zh-Hans"/>
        </w:rPr>
        <w:t>案例导入</w:t>
      </w:r>
      <w:r>
        <w:rPr>
          <w:lang w:eastAsia="zh-Hans"/>
        </w:rPr>
        <w:t>、</w:t>
      </w:r>
      <w:r>
        <w:rPr>
          <w:rFonts w:hint="eastAsia"/>
          <w:lang w:eastAsia="zh-Hans"/>
        </w:rPr>
        <w:t>观看视频</w:t>
      </w:r>
      <w:r>
        <w:rPr>
          <w:lang w:eastAsia="zh-Hans"/>
        </w:rPr>
        <w:t>、</w:t>
      </w:r>
      <w:r>
        <w:rPr>
          <w:rFonts w:hint="eastAsia"/>
          <w:lang w:eastAsia="zh-Hans"/>
        </w:rPr>
        <w:t>测试</w:t>
      </w:r>
      <w:r>
        <w:rPr>
          <w:lang w:eastAsia="zh-Hans"/>
        </w:rPr>
        <w:t>、</w:t>
      </w:r>
      <w:r>
        <w:rPr>
          <w:rFonts w:hint="eastAsia"/>
          <w:lang w:eastAsia="zh-Hans"/>
        </w:rPr>
        <w:t>讨论</w:t>
      </w:r>
      <w:r>
        <w:rPr>
          <w:lang w:eastAsia="zh-Hans"/>
        </w:rPr>
        <w:t>、</w:t>
      </w:r>
      <w:r>
        <w:rPr>
          <w:rFonts w:hint="eastAsia"/>
          <w:lang w:eastAsia="zh-Hans"/>
        </w:rPr>
        <w:t>课后思考等</w:t>
      </w:r>
      <w:r>
        <w:rPr>
          <w:lang w:eastAsia="zh-Hans"/>
        </w:rPr>
        <w:t>；</w:t>
      </w:r>
    </w:p>
    <w:p>
      <w:pPr>
        <w:pStyle w:val="132"/>
      </w:pPr>
      <w:r>
        <w:rPr>
          <w:rFonts w:hint="eastAsia"/>
          <w:lang w:eastAsia="zh-Hans"/>
        </w:rPr>
        <w:t>视频内容的教学设计结构明确</w:t>
      </w:r>
      <w:r>
        <w:rPr>
          <w:lang w:eastAsia="zh-Hans"/>
        </w:rPr>
        <w:t>，</w:t>
      </w:r>
      <w:r>
        <w:rPr>
          <w:rFonts w:hint="eastAsia"/>
          <w:lang w:eastAsia="zh-Hans"/>
        </w:rPr>
        <w:t>根据教学需要选择多种媒体切换呈现</w:t>
      </w:r>
      <w:r>
        <w:rPr>
          <w:lang w:eastAsia="zh-Hans"/>
        </w:rPr>
        <w:t>。</w:t>
      </w:r>
    </w:p>
    <w:p>
      <w:pPr>
        <w:pStyle w:val="104"/>
        <w:spacing w:before="240" w:after="240"/>
      </w:pPr>
      <w:bookmarkStart w:id="71" w:name="_Toc350982163"/>
      <w:r>
        <w:rPr>
          <w:rFonts w:hint="eastAsia"/>
        </w:rPr>
        <w:t>高等教育资源建设要求</w:t>
      </w:r>
      <w:bookmarkEnd w:id="71"/>
    </w:p>
    <w:p>
      <w:pPr>
        <w:pStyle w:val="105"/>
        <w:spacing w:before="120" w:after="120"/>
      </w:pPr>
      <w:bookmarkStart w:id="72" w:name="_Toc1967118879"/>
      <w:r>
        <w:rPr>
          <w:rFonts w:hint="eastAsia"/>
          <w:lang w:eastAsia="zh-Hans"/>
        </w:rPr>
        <w:t>概述</w:t>
      </w:r>
      <w:bookmarkEnd w:id="72"/>
    </w:p>
    <w:p>
      <w:pPr>
        <w:pStyle w:val="56"/>
        <w:ind w:firstLine="420"/>
      </w:pPr>
      <w:r>
        <w:rPr>
          <w:rFonts w:hint="eastAsia"/>
        </w:rPr>
        <w:t>在线课程按照章节（教学单元）进行组织，以章节中的知识点为单位进行视频录制。课程视频总时长应大于4</w:t>
      </w:r>
      <w:r>
        <w:rPr>
          <w:rFonts w:hint="eastAsia"/>
          <w:lang w:eastAsia="zh-Hans"/>
        </w:rPr>
        <w:t>hs</w:t>
      </w:r>
      <w:r>
        <w:rPr>
          <w:rFonts w:hint="eastAsia"/>
        </w:rPr>
        <w:t>，每个视频时长宜控制在20</w:t>
      </w:r>
      <w:r>
        <w:rPr>
          <w:rFonts w:hint="eastAsia"/>
          <w:lang w:eastAsia="zh-Hans"/>
        </w:rPr>
        <w:t>mins</w:t>
      </w:r>
      <w:r>
        <w:rPr>
          <w:rFonts w:hint="eastAsia"/>
        </w:rPr>
        <w:t>以内。</w:t>
      </w:r>
    </w:p>
    <w:p>
      <w:pPr>
        <w:pStyle w:val="105"/>
        <w:spacing w:before="120" w:after="120"/>
      </w:pPr>
      <w:bookmarkStart w:id="73" w:name="_Toc856253788"/>
      <w:r>
        <w:rPr>
          <w:rFonts w:hint="eastAsia"/>
          <w:lang w:eastAsia="zh-Hans"/>
        </w:rPr>
        <w:t>视频画面要求</w:t>
      </w:r>
      <w:bookmarkEnd w:id="73"/>
    </w:p>
    <w:p>
      <w:pPr>
        <w:pStyle w:val="56"/>
        <w:ind w:firstLine="420"/>
      </w:pPr>
      <w:r>
        <w:rPr>
          <w:rFonts w:hint="eastAsia"/>
          <w:lang w:eastAsia="zh-Hans"/>
        </w:rPr>
        <w:t>在线课程</w:t>
      </w:r>
      <w:r>
        <w:rPr>
          <w:rFonts w:hint="eastAsia"/>
        </w:rPr>
        <w:t>视频画面应符合以下要求：</w:t>
      </w:r>
    </w:p>
    <w:p>
      <w:pPr>
        <w:pStyle w:val="132"/>
      </w:pPr>
      <w:r>
        <w:rPr>
          <w:rFonts w:hint="eastAsia"/>
        </w:rPr>
        <w:t>片头包括课程名称、讲次，时长5～10</w:t>
      </w:r>
      <w:r>
        <w:rPr>
          <w:rFonts w:hint="eastAsia"/>
          <w:lang w:eastAsia="zh-Hans"/>
        </w:rPr>
        <w:t>s</w:t>
      </w:r>
      <w:r>
        <w:rPr>
          <w:rFonts w:hint="eastAsia"/>
        </w:rPr>
        <w:t>；</w:t>
      </w:r>
    </w:p>
    <w:p>
      <w:pPr>
        <w:pStyle w:val="132"/>
      </w:pPr>
      <w:r>
        <w:rPr>
          <w:rFonts w:hint="eastAsia"/>
        </w:rPr>
        <w:t>教师在课程视频中应着装整洁、言行得体、口齿清晰；</w:t>
      </w:r>
    </w:p>
    <w:p>
      <w:pPr>
        <w:pStyle w:val="132"/>
      </w:pPr>
      <w:r>
        <w:rPr>
          <w:rFonts w:hint="eastAsia"/>
        </w:rPr>
        <w:t>视频中人名条包括主讲教师姓名、职称、工作单位；</w:t>
      </w:r>
    </w:p>
    <w:p>
      <w:pPr>
        <w:pStyle w:val="132"/>
      </w:pPr>
      <w:r>
        <w:rPr>
          <w:rFonts w:hint="eastAsia"/>
        </w:rPr>
        <w:t>片尾包括版权单位。</w:t>
      </w:r>
    </w:p>
    <w:p>
      <w:pPr>
        <w:pStyle w:val="105"/>
        <w:spacing w:before="120" w:after="120"/>
      </w:pPr>
      <w:bookmarkStart w:id="74" w:name="_Toc769496369"/>
      <w:r>
        <w:rPr>
          <w:rFonts w:hint="eastAsia"/>
          <w:lang w:eastAsia="zh-Hans"/>
        </w:rPr>
        <w:t>文件质量要求</w:t>
      </w:r>
      <w:bookmarkEnd w:id="74"/>
    </w:p>
    <w:p>
      <w:pPr>
        <w:pStyle w:val="56"/>
        <w:ind w:firstLine="420"/>
      </w:pPr>
    </w:p>
    <w:p>
      <w:pPr>
        <w:pStyle w:val="56"/>
        <w:ind w:firstLine="420"/>
      </w:pPr>
      <w:r>
        <w:rPr>
          <w:rFonts w:hint="eastAsia"/>
          <w:lang w:eastAsia="zh-Hans"/>
        </w:rPr>
        <w:t>在线课程的</w:t>
      </w:r>
      <w:r>
        <w:rPr>
          <w:rFonts w:hint="eastAsia"/>
        </w:rPr>
        <w:t>文件质量应符合以下要求：</w:t>
      </w:r>
    </w:p>
    <w:p>
      <w:pPr>
        <w:pStyle w:val="132"/>
      </w:pPr>
      <w:r>
        <w:rPr>
          <w:rFonts w:hint="eastAsia"/>
        </w:rPr>
        <w:t>用于网络播放的视频文件，动态码流的码率在1Mb</w:t>
      </w:r>
      <w:r>
        <w:t>/</w:t>
      </w:r>
      <w:r>
        <w:rPr>
          <w:rFonts w:hint="eastAsia"/>
        </w:rPr>
        <w:t>s～4Mb</w:t>
      </w:r>
      <w:r>
        <w:t>/</w:t>
      </w:r>
      <w:r>
        <w:rPr>
          <w:rFonts w:hint="eastAsia"/>
        </w:rPr>
        <w:t>s；</w:t>
      </w:r>
    </w:p>
    <w:p>
      <w:pPr>
        <w:pStyle w:val="132"/>
      </w:pPr>
      <w:r>
        <w:rPr>
          <w:rFonts w:hint="eastAsia"/>
        </w:rPr>
        <w:t>用于存档的视频文件，动态码流的码率不低于4Mb</w:t>
      </w:r>
      <w:r>
        <w:t>/</w:t>
      </w:r>
      <w:r>
        <w:rPr>
          <w:rFonts w:hint="eastAsia"/>
        </w:rPr>
        <w:t>s；</w:t>
      </w:r>
    </w:p>
    <w:p>
      <w:pPr>
        <w:pStyle w:val="132"/>
      </w:pPr>
      <w:r>
        <w:rPr>
          <w:rFonts w:hint="eastAsia"/>
        </w:rPr>
        <w:t>高等教育资源的音频码率不低于256kb</w:t>
      </w:r>
      <w:r>
        <w:t>/</w:t>
      </w:r>
      <w:r>
        <w:rPr>
          <w:rFonts w:hint="eastAsia"/>
        </w:rPr>
        <w:t>s，双声道混音处理；</w:t>
      </w:r>
    </w:p>
    <w:p>
      <w:pPr>
        <w:pStyle w:val="132"/>
      </w:pPr>
      <w:r>
        <w:rPr>
          <w:rFonts w:hint="eastAsia"/>
        </w:rPr>
        <w:t>视频文件的声音和画面同步，时间差≤0.2s。</w:t>
      </w:r>
    </w:p>
    <w:p>
      <w:pPr>
        <w:pStyle w:val="56"/>
        <w:ind w:firstLine="420"/>
      </w:pPr>
    </w:p>
    <w:p>
      <w:pPr>
        <w:pStyle w:val="56"/>
        <w:ind w:firstLine="420"/>
      </w:pPr>
    </w:p>
    <w:bookmarkEnd w:id="25"/>
    <w:p>
      <w:pPr>
        <w:pStyle w:val="56"/>
        <w:ind w:firstLine="0" w:firstLineChars="0"/>
        <w:jc w:val="center"/>
      </w:pPr>
      <w:bookmarkStart w:id="75"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5"/>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JY/T 0650—2022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JY/T 0650—2022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JY/T 0650—2022</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JY/T 0650—2022</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JY/T 0650—2022</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JY/T 0650—2022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3D67"/>
    <w:multiLevelType w:val="multilevel"/>
    <w:tmpl w:val="81143D67"/>
    <w:lvl w:ilvl="0" w:tentative="0">
      <w:start w:val="1"/>
      <w:numFmt w:val="none"/>
      <w:pStyle w:val="230"/>
      <w:suff w:val="nothing"/>
      <w:lvlText w:val="——"/>
      <w:lvlJc w:val="left"/>
      <w:pPr>
        <w:tabs>
          <w:tab w:val="left" w:pos="0"/>
        </w:tabs>
        <w:ind w:left="900" w:hanging="480"/>
      </w:pPr>
      <w:rPr>
        <w:rFonts w:hint="default" w:ascii="宋体" w:hAnsi="宋体" w:eastAsia="宋体" w:cs="宋体"/>
      </w:rPr>
    </w:lvl>
    <w:lvl w:ilvl="1" w:tentative="0">
      <w:start w:val="1"/>
      <w:numFmt w:val="none"/>
      <w:suff w:val="nothing"/>
      <w:lvlText w:val="·"/>
      <w:lvlJc w:val="left"/>
      <w:pPr>
        <w:tabs>
          <w:tab w:val="left" w:pos="420"/>
        </w:tabs>
        <w:ind w:left="1260" w:hanging="420"/>
      </w:pPr>
      <w:rPr>
        <w:rFonts w:hint="default" w:ascii="宋体" w:hAnsi="宋体" w:eastAsia="宋体" w:cs="宋体"/>
      </w:rPr>
    </w:lvl>
    <w:lvl w:ilvl="2" w:tentative="0">
      <w:start w:val="1"/>
      <w:numFmt w:val="none"/>
      <w:lvlText w:val=""/>
      <w:lvlJc w:val="right"/>
      <w:pPr>
        <w:ind w:left="1680" w:hanging="420"/>
      </w:pPr>
      <w:rPr>
        <w:rFonts w:hint="default" w:ascii="宋体" w:hAnsi="宋体" w:eastAsia="宋体" w:cs="宋体"/>
      </w:rPr>
    </w:lvl>
    <w:lvl w:ilvl="3" w:tentative="0">
      <w:start w:val="1"/>
      <w:numFmt w:val="none"/>
      <w:lvlText w:val=""/>
      <w:lvlJc w:val="left"/>
      <w:pPr>
        <w:ind w:left="2100" w:hanging="420"/>
      </w:pPr>
      <w:rPr>
        <w:rFonts w:hint="default" w:ascii="宋体" w:hAnsi="宋体" w:eastAsia="宋体" w:cs="宋体"/>
      </w:rPr>
    </w:lvl>
    <w:lvl w:ilvl="4" w:tentative="0">
      <w:start w:val="1"/>
      <w:numFmt w:val="none"/>
      <w:lvlText w:val=""/>
      <w:lvlJc w:val="left"/>
      <w:pPr>
        <w:ind w:left="2520" w:hanging="420"/>
      </w:pPr>
      <w:rPr>
        <w:rFonts w:hint="eastAsia" w:ascii="宋体" w:hAnsi="宋体" w:eastAsia="宋体" w:cs="宋体"/>
      </w:rPr>
    </w:lvl>
    <w:lvl w:ilvl="5" w:tentative="0">
      <w:start w:val="1"/>
      <w:numFmt w:val="none"/>
      <w:lvlText w:val=""/>
      <w:lvlJc w:val="right"/>
      <w:pPr>
        <w:ind w:left="2940" w:hanging="420"/>
      </w:pPr>
      <w:rPr>
        <w:rFonts w:hint="eastAsia" w:ascii="宋体" w:hAnsi="宋体" w:eastAsia="宋体" w:cs="宋体"/>
      </w:rPr>
    </w:lvl>
    <w:lvl w:ilvl="6" w:tentative="0">
      <w:start w:val="1"/>
      <w:numFmt w:val="none"/>
      <w:lvlText w:val=""/>
      <w:lvlJc w:val="left"/>
      <w:pPr>
        <w:ind w:left="3360" w:hanging="420"/>
      </w:pPr>
      <w:rPr>
        <w:rFonts w:hint="eastAsia" w:ascii="宋体" w:hAnsi="宋体" w:eastAsia="宋体" w:cs="宋体"/>
      </w:rPr>
    </w:lvl>
    <w:lvl w:ilvl="7" w:tentative="0">
      <w:start w:val="1"/>
      <w:numFmt w:val="none"/>
      <w:lvlText w:val=""/>
      <w:lvlJc w:val="left"/>
      <w:pPr>
        <w:ind w:left="3780" w:hanging="420"/>
      </w:pPr>
      <w:rPr>
        <w:rFonts w:hint="eastAsia" w:ascii="宋体" w:hAnsi="宋体" w:eastAsia="宋体" w:cs="宋体"/>
      </w:rPr>
    </w:lvl>
    <w:lvl w:ilvl="8" w:tentative="0">
      <w:start w:val="1"/>
      <w:numFmt w:val="none"/>
      <w:lvlText w:val=""/>
      <w:lvlJc w:val="right"/>
      <w:pPr>
        <w:ind w:left="4200" w:hanging="420"/>
      </w:pPr>
      <w:rPr>
        <w:rFonts w:hint="eastAsia" w:ascii="宋体" w:hAnsi="宋体" w:eastAsia="宋体" w:cs="宋体"/>
      </w:r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lang w:val="en-US"/>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1" w:cryptProviderType="rsaAES" w:cryptAlgorithmClass="hash" w:cryptAlgorithmType="typeAny" w:cryptAlgorithmSid="14" w:cryptSpinCount="100000" w:hash="KFJrY8pO7slrGc65uQyXwNQdfBuYCrH+l37CVxZeY11bKze3x+rvnqWB8afPFuxDVUjR5V34m0JoMgGIKlJ5kw==" w:salt="3DmLeaWhMdQ5YcGOoOLIwg=="/>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wNzYyNzlhYjI0MDVjZTJiYjcxZmFjNmZkYmQ0NmQifQ=="/>
  </w:docVars>
  <w:rsids>
    <w:rsidRoot w:val="00B5649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F33"/>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4A2"/>
    <w:rsid w:val="001325C4"/>
    <w:rsid w:val="00133010"/>
    <w:rsid w:val="001338EE"/>
    <w:rsid w:val="00133AAE"/>
    <w:rsid w:val="00135323"/>
    <w:rsid w:val="001356C4"/>
    <w:rsid w:val="00141114"/>
    <w:rsid w:val="00142969"/>
    <w:rsid w:val="0014544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1650"/>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94A"/>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22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263F7"/>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1BDD"/>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2D8D"/>
    <w:rsid w:val="00644AAA"/>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5ECA"/>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46C64"/>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55C6"/>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7B7"/>
    <w:rsid w:val="00915C3E"/>
    <w:rsid w:val="009161A8"/>
    <w:rsid w:val="009245F5"/>
    <w:rsid w:val="009249EC"/>
    <w:rsid w:val="009273B3"/>
    <w:rsid w:val="009305B5"/>
    <w:rsid w:val="00941FA3"/>
    <w:rsid w:val="009429D5"/>
    <w:rsid w:val="00942BF1"/>
    <w:rsid w:val="00944039"/>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5B1C"/>
    <w:rsid w:val="009911AF"/>
    <w:rsid w:val="00991875"/>
    <w:rsid w:val="00991F92"/>
    <w:rsid w:val="00992985"/>
    <w:rsid w:val="00993618"/>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2CEA"/>
    <w:rsid w:val="00A4307B"/>
    <w:rsid w:val="00A4452E"/>
    <w:rsid w:val="00A4472C"/>
    <w:rsid w:val="00A44E69"/>
    <w:rsid w:val="00A4661E"/>
    <w:rsid w:val="00A5215C"/>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17C"/>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0991"/>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498"/>
    <w:rsid w:val="00B56FBE"/>
    <w:rsid w:val="00B62B58"/>
    <w:rsid w:val="00B65149"/>
    <w:rsid w:val="00B66567"/>
    <w:rsid w:val="00B66F52"/>
    <w:rsid w:val="00B66FE5"/>
    <w:rsid w:val="00B72880"/>
    <w:rsid w:val="00B728B2"/>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46FE"/>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37E6F"/>
    <w:rsid w:val="00C42130"/>
    <w:rsid w:val="00C423A4"/>
    <w:rsid w:val="00C44BF5"/>
    <w:rsid w:val="00C46DDF"/>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C7715"/>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3AF8"/>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5715"/>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5FEB"/>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D7FF19F"/>
    <w:rsid w:val="0FFDB741"/>
    <w:rsid w:val="1A7B3F00"/>
    <w:rsid w:val="1EDB829D"/>
    <w:rsid w:val="1FBFDE6E"/>
    <w:rsid w:val="27F0158E"/>
    <w:rsid w:val="2CDA0A8B"/>
    <w:rsid w:val="2F3F90B4"/>
    <w:rsid w:val="2F68DB4B"/>
    <w:rsid w:val="2F7F1BCC"/>
    <w:rsid w:val="361F64BB"/>
    <w:rsid w:val="36D715A5"/>
    <w:rsid w:val="379D0F99"/>
    <w:rsid w:val="37FF1E7B"/>
    <w:rsid w:val="3A973C9C"/>
    <w:rsid w:val="3AEFDE2C"/>
    <w:rsid w:val="3B30A8B9"/>
    <w:rsid w:val="3CFFB909"/>
    <w:rsid w:val="3E62A5F3"/>
    <w:rsid w:val="3E9F226C"/>
    <w:rsid w:val="3EBDB4C9"/>
    <w:rsid w:val="3ED4A791"/>
    <w:rsid w:val="3EE91B77"/>
    <w:rsid w:val="3F5F3ED5"/>
    <w:rsid w:val="3F6FEB87"/>
    <w:rsid w:val="3FB3F488"/>
    <w:rsid w:val="3FFD49C4"/>
    <w:rsid w:val="3FFEF7C2"/>
    <w:rsid w:val="3FFFCB4D"/>
    <w:rsid w:val="458549E7"/>
    <w:rsid w:val="45EE2E9D"/>
    <w:rsid w:val="479B8E9A"/>
    <w:rsid w:val="4F2A0B46"/>
    <w:rsid w:val="4FFE648B"/>
    <w:rsid w:val="52EE7FA5"/>
    <w:rsid w:val="567F0C10"/>
    <w:rsid w:val="56B8CEB7"/>
    <w:rsid w:val="574BC652"/>
    <w:rsid w:val="579FA63D"/>
    <w:rsid w:val="599B86B9"/>
    <w:rsid w:val="5D5D59EE"/>
    <w:rsid w:val="5D6D0BB6"/>
    <w:rsid w:val="5D7FD1AA"/>
    <w:rsid w:val="5DAF8CBB"/>
    <w:rsid w:val="5DF7787D"/>
    <w:rsid w:val="5E3E3C62"/>
    <w:rsid w:val="5E3FF387"/>
    <w:rsid w:val="5F73FA10"/>
    <w:rsid w:val="5FBF327E"/>
    <w:rsid w:val="5FF081F1"/>
    <w:rsid w:val="5FF65226"/>
    <w:rsid w:val="63FF4542"/>
    <w:rsid w:val="65F7BADA"/>
    <w:rsid w:val="66BB73DF"/>
    <w:rsid w:val="67221905"/>
    <w:rsid w:val="67F455E9"/>
    <w:rsid w:val="693F20AC"/>
    <w:rsid w:val="69FFC5F4"/>
    <w:rsid w:val="6B8A99FB"/>
    <w:rsid w:val="6BB4E600"/>
    <w:rsid w:val="6BDCD2DE"/>
    <w:rsid w:val="6DD91C37"/>
    <w:rsid w:val="6DF7BB20"/>
    <w:rsid w:val="6EB323B9"/>
    <w:rsid w:val="6EEFF414"/>
    <w:rsid w:val="6EFFA6B7"/>
    <w:rsid w:val="6F6E8491"/>
    <w:rsid w:val="6FBFE51A"/>
    <w:rsid w:val="6FEB5531"/>
    <w:rsid w:val="6FEB8C65"/>
    <w:rsid w:val="717F731F"/>
    <w:rsid w:val="71EF2919"/>
    <w:rsid w:val="72F1C336"/>
    <w:rsid w:val="73092723"/>
    <w:rsid w:val="7393673F"/>
    <w:rsid w:val="73DC63B5"/>
    <w:rsid w:val="73FB3794"/>
    <w:rsid w:val="73FBCA16"/>
    <w:rsid w:val="73FE06A9"/>
    <w:rsid w:val="75EB86BE"/>
    <w:rsid w:val="75FDBF68"/>
    <w:rsid w:val="76B5A3DE"/>
    <w:rsid w:val="76FC9611"/>
    <w:rsid w:val="776A3916"/>
    <w:rsid w:val="777BC4F2"/>
    <w:rsid w:val="777F3799"/>
    <w:rsid w:val="77BDB591"/>
    <w:rsid w:val="77CE2391"/>
    <w:rsid w:val="77D9D4C2"/>
    <w:rsid w:val="77DDAADF"/>
    <w:rsid w:val="77FFF5C8"/>
    <w:rsid w:val="79A73B8C"/>
    <w:rsid w:val="79FEBE7A"/>
    <w:rsid w:val="7ABF0618"/>
    <w:rsid w:val="7AD7F383"/>
    <w:rsid w:val="7BB5509C"/>
    <w:rsid w:val="7BEB40D4"/>
    <w:rsid w:val="7C7F7293"/>
    <w:rsid w:val="7CF589FD"/>
    <w:rsid w:val="7DBE7DEB"/>
    <w:rsid w:val="7DE3E355"/>
    <w:rsid w:val="7E9EE2D9"/>
    <w:rsid w:val="7EAC2F0E"/>
    <w:rsid w:val="7EDEBE48"/>
    <w:rsid w:val="7EEF425D"/>
    <w:rsid w:val="7EF57BF5"/>
    <w:rsid w:val="7EF73FCE"/>
    <w:rsid w:val="7F7B98C3"/>
    <w:rsid w:val="7FCD8802"/>
    <w:rsid w:val="7FE56A0B"/>
    <w:rsid w:val="7FF7B957"/>
    <w:rsid w:val="7FF9112C"/>
    <w:rsid w:val="7FFC96B1"/>
    <w:rsid w:val="7FFFCC01"/>
    <w:rsid w:val="87FF8637"/>
    <w:rsid w:val="8B5BA20F"/>
    <w:rsid w:val="971EA569"/>
    <w:rsid w:val="9E7DAD70"/>
    <w:rsid w:val="A6BE32F5"/>
    <w:rsid w:val="A7C9DFA8"/>
    <w:rsid w:val="A7F759D8"/>
    <w:rsid w:val="ABDF7AA8"/>
    <w:rsid w:val="ACF57AE6"/>
    <w:rsid w:val="ADFF5CD9"/>
    <w:rsid w:val="AEFE7DEE"/>
    <w:rsid w:val="AF7D6EFD"/>
    <w:rsid w:val="AFBFBEAE"/>
    <w:rsid w:val="AFCF5575"/>
    <w:rsid w:val="AFD68937"/>
    <w:rsid w:val="AFDF3CC1"/>
    <w:rsid w:val="B3DE7CE1"/>
    <w:rsid w:val="B57D421D"/>
    <w:rsid w:val="B5EFD55C"/>
    <w:rsid w:val="B6BF82CE"/>
    <w:rsid w:val="B8FF8CD0"/>
    <w:rsid w:val="B9B9F9FE"/>
    <w:rsid w:val="BBBF57A3"/>
    <w:rsid w:val="BC9F2515"/>
    <w:rsid w:val="BCDE9EFC"/>
    <w:rsid w:val="BD3F1A8E"/>
    <w:rsid w:val="BD7EDE0F"/>
    <w:rsid w:val="BDFE05C8"/>
    <w:rsid w:val="BF67EE8A"/>
    <w:rsid w:val="BF7FA53A"/>
    <w:rsid w:val="BFFE3B4B"/>
    <w:rsid w:val="BFFF1A49"/>
    <w:rsid w:val="C37B9C71"/>
    <w:rsid w:val="C3DF9277"/>
    <w:rsid w:val="C5ABF6DB"/>
    <w:rsid w:val="C7FBA574"/>
    <w:rsid w:val="CBFFC063"/>
    <w:rsid w:val="CCFFD5CA"/>
    <w:rsid w:val="CDCB2F74"/>
    <w:rsid w:val="CE5F1556"/>
    <w:rsid w:val="CE6FA3EE"/>
    <w:rsid w:val="D2CD9AF3"/>
    <w:rsid w:val="D37E5867"/>
    <w:rsid w:val="D3CD2998"/>
    <w:rsid w:val="D3FFCD1B"/>
    <w:rsid w:val="D5BA5867"/>
    <w:rsid w:val="D97F69DF"/>
    <w:rsid w:val="DBDF32FE"/>
    <w:rsid w:val="DD9714C6"/>
    <w:rsid w:val="DDB77282"/>
    <w:rsid w:val="DDF77349"/>
    <w:rsid w:val="DDFFB670"/>
    <w:rsid w:val="DE1FFB93"/>
    <w:rsid w:val="DEBDFB33"/>
    <w:rsid w:val="DF6F5469"/>
    <w:rsid w:val="DFEFD075"/>
    <w:rsid w:val="DFFFE349"/>
    <w:rsid w:val="E1FF6DB1"/>
    <w:rsid w:val="E46F2A65"/>
    <w:rsid w:val="E4BE3073"/>
    <w:rsid w:val="E6F5A6C5"/>
    <w:rsid w:val="EB9B833A"/>
    <w:rsid w:val="EBCAF406"/>
    <w:rsid w:val="ECEF911E"/>
    <w:rsid w:val="ED3D24CA"/>
    <w:rsid w:val="EDC7C2C3"/>
    <w:rsid w:val="EE3BF391"/>
    <w:rsid w:val="EEDEC55A"/>
    <w:rsid w:val="EF5EFD5D"/>
    <w:rsid w:val="EF9F738F"/>
    <w:rsid w:val="EFADF33C"/>
    <w:rsid w:val="EFB73F3D"/>
    <w:rsid w:val="EFB94A08"/>
    <w:rsid w:val="EFC7B57C"/>
    <w:rsid w:val="EFCFBC42"/>
    <w:rsid w:val="EFFF9DD0"/>
    <w:rsid w:val="F2D78DCA"/>
    <w:rsid w:val="F2FC0442"/>
    <w:rsid w:val="F2FEF919"/>
    <w:rsid w:val="F36EA288"/>
    <w:rsid w:val="F3B746F1"/>
    <w:rsid w:val="F3F39175"/>
    <w:rsid w:val="F3FF81E4"/>
    <w:rsid w:val="F49FBB12"/>
    <w:rsid w:val="F5FFC968"/>
    <w:rsid w:val="F62FFF86"/>
    <w:rsid w:val="F71FD379"/>
    <w:rsid w:val="F73F3E19"/>
    <w:rsid w:val="F7CEAA3E"/>
    <w:rsid w:val="F7F729F1"/>
    <w:rsid w:val="F8BA7CDE"/>
    <w:rsid w:val="F97E10B0"/>
    <w:rsid w:val="FADF58D8"/>
    <w:rsid w:val="FAEF7724"/>
    <w:rsid w:val="FB3F3C3D"/>
    <w:rsid w:val="FB7FE761"/>
    <w:rsid w:val="FBADA2F2"/>
    <w:rsid w:val="FBEEFD1D"/>
    <w:rsid w:val="FD7F514A"/>
    <w:rsid w:val="FD7F70F1"/>
    <w:rsid w:val="FD7F8F73"/>
    <w:rsid w:val="FDAAAF18"/>
    <w:rsid w:val="FDEA5B31"/>
    <w:rsid w:val="FDFD447A"/>
    <w:rsid w:val="FDFEEBC0"/>
    <w:rsid w:val="FE7EA5B8"/>
    <w:rsid w:val="FE9E4D15"/>
    <w:rsid w:val="FECD71A7"/>
    <w:rsid w:val="FEDA5150"/>
    <w:rsid w:val="FEE3E8D9"/>
    <w:rsid w:val="FEF9AF5F"/>
    <w:rsid w:val="FEFC2182"/>
    <w:rsid w:val="FF2902FB"/>
    <w:rsid w:val="FF6A6934"/>
    <w:rsid w:val="FF6F578F"/>
    <w:rsid w:val="FF7CE8EF"/>
    <w:rsid w:val="FF7EBD5B"/>
    <w:rsid w:val="FFAF4000"/>
    <w:rsid w:val="FFBF13D6"/>
    <w:rsid w:val="FFBFC113"/>
    <w:rsid w:val="FFDAF852"/>
    <w:rsid w:val="FFDC816F"/>
    <w:rsid w:val="FFE742BA"/>
    <w:rsid w:val="FFEE9098"/>
    <w:rsid w:val="FFEF0175"/>
    <w:rsid w:val="FFF56E81"/>
    <w:rsid w:val="FFF7E12E"/>
    <w:rsid w:val="FFF9A21E"/>
    <w:rsid w:val="FFFEEAFA"/>
    <w:rsid w:val="FFFFAAF5"/>
    <w:rsid w:val="FFFFD65E"/>
    <w:rsid w:val="FFFFF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9"/>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paragraph" w:customStyle="1" w:styleId="3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5"/>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无编号列项"/>
    <w:basedOn w:val="231"/>
    <w:qFormat/>
    <w:uiPriority w:val="0"/>
    <w:pPr>
      <w:numPr>
        <w:ilvl w:val="0"/>
        <w:numId w:val="32"/>
      </w:numPr>
      <w:tabs>
        <w:tab w:val="center" w:pos="4201"/>
        <w:tab w:val="right" w:leader="dot" w:pos="9298"/>
        <w:tab w:val="clear" w:pos="0"/>
      </w:tabs>
      <w:ind w:left="901" w:hanging="482" w:firstLineChars="0"/>
    </w:pPr>
    <w:rPr>
      <w:rFonts w:hAnsi="宋体"/>
    </w:rPr>
  </w:style>
  <w:style w:type="paragraph" w:customStyle="1" w:styleId="2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FD7CADB4B92485982437F3FEF8EF9F2"/>
        <w:style w:val=""/>
        <w:category>
          <w:name w:val="常规"/>
          <w:gallery w:val="placeholder"/>
        </w:category>
        <w:types>
          <w:type w:val="bbPlcHdr"/>
        </w:types>
        <w:behaviors>
          <w:behavior w:val="content"/>
        </w:behaviors>
        <w:description w:val=""/>
        <w:guid w:val="{143AC6FC-517B-4735-8A5D-007DB9B7B791}"/>
      </w:docPartPr>
      <w:docPartBody>
        <w:p>
          <w:pPr>
            <w:pStyle w:val="5"/>
          </w:pPr>
          <w:r>
            <w:rPr>
              <w:rStyle w:val="4"/>
              <w:rFonts w:hint="eastAsia"/>
            </w:rPr>
            <w:t>单击或点击此处输入文字。</w:t>
          </w:r>
        </w:p>
      </w:docPartBody>
    </w:docPart>
    <w:docPart>
      <w:docPartPr>
        <w:name w:val="DA561456EA794C91897A237AEB6D1514"/>
        <w:style w:val=""/>
        <w:category>
          <w:name w:val="常规"/>
          <w:gallery w:val="placeholder"/>
        </w:category>
        <w:types>
          <w:type w:val="bbPlcHdr"/>
        </w:types>
        <w:behaviors>
          <w:behavior w:val="content"/>
        </w:behaviors>
        <w:description w:val=""/>
        <w:guid w:val="{C0033BEE-8F38-45EA-BF7D-76CAFB16E141}"/>
      </w:docPartPr>
      <w:docPartBody>
        <w:p>
          <w:pPr>
            <w:pStyle w:val="6"/>
          </w:pPr>
          <w:r>
            <w:rPr>
              <w:rStyle w:val="4"/>
              <w:rFonts w:hint="eastAsia"/>
            </w:rPr>
            <w:t>选择一项。</w:t>
          </w:r>
        </w:p>
      </w:docPartBody>
    </w:docPart>
    <w:docPart>
      <w:docPartPr>
        <w:name w:val="43994C7BF1AC413F8F0D9BD5828567C5"/>
        <w:style w:val=""/>
        <w:category>
          <w:name w:val="常规"/>
          <w:gallery w:val="placeholder"/>
        </w:category>
        <w:types>
          <w:type w:val="bbPlcHdr"/>
        </w:types>
        <w:behaviors>
          <w:behavior w:val="content"/>
        </w:behaviors>
        <w:description w:val=""/>
        <w:guid w:val="{62A46D6B-C798-4674-8A10-E693B005185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48"/>
    <w:rsid w:val="000D709F"/>
    <w:rsid w:val="001778F6"/>
    <w:rsid w:val="001A6181"/>
    <w:rsid w:val="0029614D"/>
    <w:rsid w:val="008C641F"/>
    <w:rsid w:val="00911686"/>
    <w:rsid w:val="00CA7E48"/>
    <w:rsid w:val="00E77A48"/>
    <w:rsid w:val="00EF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FD7CADB4B92485982437F3FEF8EF9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A561456EA794C91897A237AEB6D15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3994C7BF1AC413F8F0D9BD5828567C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10</Pages>
  <Words>4522</Words>
  <Characters>5024</Characters>
  <Lines>53</Lines>
  <Paragraphs>15</Paragraphs>
  <TotalTime>1</TotalTime>
  <ScaleCrop>false</ScaleCrop>
  <LinksUpToDate>false</LinksUpToDate>
  <CharactersWithSpaces>5141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2022-11-17T10:28:00Z</dcterms:created>
  <dc:creator>TSINGHUA</dc:creator>
  <dc:description>&lt;config cover="true" show_menu="true" version="1.0.0" doctype="SDKXY"&gt;_x000d_
&lt;/config&gt;</dc:description>
  <cp:lastModifiedBy>NANA</cp:lastModifiedBy>
  <cp:lastPrinted>2022-11-21T21:04:00Z</cp:lastPrinted>
  <dcterms:modified xsi:type="dcterms:W3CDTF">2022-12-01T09:10:49Z</dcterms:modified>
  <dc:title>行业标准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2052-11.1.0.12763</vt:lpwstr>
  </property>
  <property fmtid="{D5CDD505-2E9C-101B-9397-08002B2CF9AE}" pid="15" name="ICV">
    <vt:lpwstr>16631BAC3CADC0FE47787463B9CCEFD5</vt:lpwstr>
  </property>
  <property fmtid="{D5CDD505-2E9C-101B-9397-08002B2CF9AE}" pid="16" name="DoublePage">
    <vt:lpwstr>true</vt:lpwstr>
  </property>
</Properties>
</file>