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10" w:afterAutospacing="0" w:line="21" w:lineRule="atLeast"/>
        <w:jc w:val="center"/>
        <w:rPr>
          <w:rFonts w:hint="default" w:ascii="黑体" w:hAnsi="黑体" w:eastAsia="黑体" w:cs="Microsoft YaHei UI"/>
          <w:color w:val="222222"/>
          <w:spacing w:val="8"/>
          <w:sz w:val="32"/>
          <w:szCs w:val="32"/>
        </w:rPr>
      </w:pPr>
      <w:bookmarkStart w:id="0" w:name="_GoBack"/>
      <w:bookmarkEnd w:id="0"/>
      <w:r>
        <w:rPr>
          <w:rFonts w:ascii="黑体" w:hAnsi="黑体" w:eastAsia="黑体" w:cs="Microsoft YaHei UI"/>
          <w:color w:val="222222"/>
          <w:spacing w:val="8"/>
          <w:sz w:val="32"/>
          <w:szCs w:val="32"/>
          <w:shd w:val="clear" w:color="auto" w:fill="FFFFFF"/>
        </w:rPr>
        <w:t>环境清洁消毒制度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为</w:t>
      </w:r>
      <w:r>
        <w:rPr>
          <w:sz w:val="24"/>
        </w:rPr>
        <w:t>规范医院环境、医疗器械设备表面的清洁与消毒的管理、</w:t>
      </w:r>
      <w:r>
        <w:rPr>
          <w:rFonts w:hint="eastAsia"/>
          <w:sz w:val="24"/>
        </w:rPr>
        <w:t>明确</w:t>
      </w:r>
      <w:r>
        <w:rPr>
          <w:sz w:val="24"/>
        </w:rPr>
        <w:t>清洁与消毒原则、清洁与消毒</w:t>
      </w:r>
      <w:r>
        <w:rPr>
          <w:rFonts w:hint="eastAsia"/>
          <w:sz w:val="24"/>
        </w:rPr>
        <w:t>方法及</w:t>
      </w:r>
      <w:r>
        <w:rPr>
          <w:sz w:val="24"/>
        </w:rPr>
        <w:t>清洁工具复用处理</w:t>
      </w:r>
      <w:r>
        <w:rPr>
          <w:rFonts w:hint="eastAsia"/>
          <w:sz w:val="24"/>
        </w:rPr>
        <w:t>，</w:t>
      </w:r>
      <w:r>
        <w:rPr>
          <w:sz w:val="24"/>
        </w:rPr>
        <w:t>保障医疗和患者安全</w:t>
      </w:r>
      <w:r>
        <w:rPr>
          <w:rFonts w:hint="eastAsia"/>
          <w:sz w:val="24"/>
        </w:rPr>
        <w:t>，制定本制度</w:t>
      </w:r>
      <w:r>
        <w:rPr>
          <w:sz w:val="24"/>
        </w:rPr>
        <w:t>。</w:t>
      </w:r>
    </w:p>
    <w:p>
      <w:pPr>
        <w:pStyle w:val="4"/>
        <w:widowControl/>
        <w:shd w:val="clear" w:color="auto" w:fill="FFFFFF"/>
        <w:spacing w:before="0" w:beforeAutospacing="0" w:after="0" w:afterAutospacing="0" w:line="360" w:lineRule="auto"/>
        <w:jc w:val="both"/>
        <w:rPr>
          <w:rStyle w:val="7"/>
          <w:rFonts w:ascii="宋体" w:hAnsi="宋体" w:cs="宋体"/>
          <w:sz w:val="28"/>
          <w:szCs w:val="30"/>
        </w:rPr>
      </w:pPr>
      <w:r>
        <w:rPr>
          <w:rStyle w:val="7"/>
          <w:rFonts w:hint="eastAsia" w:ascii="宋体" w:hAnsi="宋体" w:cs="宋体"/>
          <w:sz w:val="28"/>
          <w:szCs w:val="30"/>
        </w:rPr>
        <w:t>一、清洁与消毒原则</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遵循先清洁再消毒的原则，采取湿式卫生的清洁方式。</w:t>
      </w:r>
    </w:p>
    <w:p>
      <w:pPr>
        <w:pStyle w:val="4"/>
        <w:widowControl/>
        <w:numPr>
          <w:ilvl w:val="0"/>
          <w:numId w:val="1"/>
        </w:numPr>
        <w:spacing w:before="0" w:beforeAutospacing="0" w:after="0" w:afterAutospacing="0" w:line="360" w:lineRule="auto"/>
        <w:ind w:left="24" w:leftChars="0" w:hanging="24" w:hangingChars="10"/>
        <w:jc w:val="both"/>
        <w:rPr>
          <w:kern w:val="2"/>
        </w:rPr>
      </w:pPr>
      <w:r>
        <w:rPr>
          <w:rFonts w:hint="eastAsia"/>
          <w:kern w:val="2"/>
        </w:rPr>
        <w:t>保洁公司应在主管部门和感染管理科指导下，根据风险等级和清洁等级要求制定标准化操作规程，内容包括清洁与消毒的工作流程、作业时间和频率、使用的清洁剂与消毒剂名称、配制浓度、作用时间以及更换频率等，其原则见附表1.</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清洁病房或诊疗区域时，</w:t>
      </w:r>
      <w:r>
        <w:rPr>
          <w:rFonts w:hint="eastAsia"/>
          <w:kern w:val="2"/>
        </w:rPr>
        <w:t>应</w:t>
      </w:r>
      <w:r>
        <w:rPr>
          <w:kern w:val="2"/>
        </w:rPr>
        <w:t>遵循</w:t>
      </w:r>
      <w:r>
        <w:rPr>
          <w:b/>
          <w:bCs/>
          <w:kern w:val="2"/>
        </w:rPr>
        <w:t>清洁单元</w:t>
      </w:r>
      <w:r>
        <w:rPr>
          <w:kern w:val="2"/>
        </w:rPr>
        <w:t>化操作有序进行，由上而下，由里到外，由轻度污染到重度污染</w:t>
      </w:r>
      <w:r>
        <w:rPr>
          <w:rFonts w:hint="eastAsia"/>
          <w:kern w:val="2"/>
        </w:rPr>
        <w:t>。</w:t>
      </w:r>
      <w:r>
        <w:rPr>
          <w:kern w:val="2"/>
        </w:rPr>
        <w:t>（注：邻近某一患者的相关高频接触表面为一个清洁单元，如该患者使用的病床、床旁桌、监护仪、呼吸机、微量泵等视为一个清洁单元。）</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 环境表面不宜采用高水平消毒剂进行日常消毒。</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使用中的新生儿床和暖箱内表面，日常清洁以清水为主，不应使用任何消毒剂。</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对高频接触、易污染、难清洁与消毒的表面（如计算机键盘、口腔科工作台），可采取屏障保护措施</w:t>
      </w:r>
      <w:r>
        <w:rPr>
          <w:rFonts w:hint="eastAsia"/>
          <w:kern w:val="2"/>
        </w:rPr>
        <w:t>；</w:t>
      </w:r>
      <w:r>
        <w:rPr>
          <w:kern w:val="2"/>
        </w:rPr>
        <w:t>用于屏障保护的覆盖物（如塑料薄膜、铝箱等）实行一用一</w:t>
      </w:r>
      <w:r>
        <w:rPr>
          <w:rFonts w:hint="eastAsia"/>
          <w:kern w:val="2"/>
        </w:rPr>
        <w:t>清洁或消毒，破损及时更换</w:t>
      </w:r>
      <w:r>
        <w:rPr>
          <w:kern w:val="2"/>
        </w:rPr>
        <w:t>。</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对精密仪器设备表面</w:t>
      </w:r>
      <w:r>
        <w:rPr>
          <w:rFonts w:hint="eastAsia"/>
          <w:kern w:val="2"/>
        </w:rPr>
        <w:t>的</w:t>
      </w:r>
      <w:r>
        <w:rPr>
          <w:kern w:val="2"/>
        </w:rPr>
        <w:t>清洁与消毒</w:t>
      </w:r>
      <w:r>
        <w:rPr>
          <w:rFonts w:hint="eastAsia"/>
          <w:kern w:val="2"/>
        </w:rPr>
        <w:t>应</w:t>
      </w:r>
      <w:r>
        <w:rPr>
          <w:kern w:val="2"/>
        </w:rPr>
        <w:t>参考仪器设备说明书。</w:t>
      </w:r>
    </w:p>
    <w:p>
      <w:pPr>
        <w:pStyle w:val="4"/>
        <w:widowControl/>
        <w:numPr>
          <w:ilvl w:val="0"/>
          <w:numId w:val="1"/>
        </w:numPr>
        <w:spacing w:before="0" w:beforeAutospacing="0" w:after="0" w:afterAutospacing="0" w:line="360" w:lineRule="auto"/>
        <w:ind w:left="24" w:leftChars="0" w:hanging="24" w:hangingChars="10"/>
        <w:jc w:val="both"/>
        <w:rPr>
          <w:kern w:val="2"/>
        </w:rPr>
      </w:pPr>
      <w:r>
        <w:rPr>
          <w:kern w:val="2"/>
        </w:rPr>
        <w:t>在诊疗过程中发生患者体液、血液等污染时，随时进行污点清洁与消毒（污点清洁与消毒：</w:t>
      </w:r>
      <w:r>
        <w:rPr>
          <w:rFonts w:hint="eastAsia"/>
          <w:kern w:val="2"/>
        </w:rPr>
        <w:t>是指</w:t>
      </w:r>
      <w:r>
        <w:rPr>
          <w:kern w:val="2"/>
        </w:rPr>
        <w:t>对被少量体液、血液、排泄物、分泌物等感染性物质小范围污染的环境表面进行的清洁与消毒处理 )。</w:t>
      </w:r>
      <w:r>
        <w:rPr>
          <w:rFonts w:ascii="宋体" w:hAnsi="宋体" w:cs="宋体"/>
        </w:rPr>
        <w:t>对于含有</w:t>
      </w:r>
      <w:r>
        <w:rPr>
          <w:rFonts w:hint="eastAsia" w:ascii="宋体" w:hAnsi="宋体" w:cs="宋体"/>
        </w:rPr>
        <w:t>少</w:t>
      </w:r>
      <w:r>
        <w:rPr>
          <w:rFonts w:ascii="宋体" w:hAnsi="宋体" w:cs="宋体"/>
        </w:rPr>
        <w:t>量</w:t>
      </w:r>
      <w:r>
        <w:rPr>
          <w:rFonts w:hint="eastAsia" w:ascii="宋体" w:hAnsi="宋体" w:cs="宋体"/>
        </w:rPr>
        <w:t>（</w:t>
      </w:r>
      <w:r>
        <w:rPr>
          <w:rFonts w:ascii="Arial" w:hAnsi="Arial" w:cs="Arial"/>
        </w:rPr>
        <w:t>≤</w:t>
      </w:r>
      <w:r>
        <w:rPr>
          <w:rFonts w:hint="eastAsia" w:ascii="宋体" w:hAnsi="宋体" w:cs="宋体"/>
        </w:rPr>
        <w:t>10mL）</w:t>
      </w:r>
      <w:r>
        <w:rPr>
          <w:rFonts w:ascii="宋体" w:hAnsi="宋体" w:cs="宋体"/>
        </w:rPr>
        <w:t>血液或体液等物质的溅污，可先清洁再进行消毒；对于大量</w:t>
      </w:r>
      <w:r>
        <w:rPr>
          <w:rFonts w:hint="eastAsia" w:ascii="宋体" w:hAnsi="宋体" w:cs="宋体"/>
        </w:rPr>
        <w:t>（&gt;10mL）</w:t>
      </w:r>
      <w:r>
        <w:rPr>
          <w:rFonts w:ascii="宋体" w:hAnsi="宋体" w:cs="宋体"/>
        </w:rPr>
        <w:t>的溅污，应先用吸湿材料去除可见的污染物，然后再清洗和消毒。</w:t>
      </w:r>
    </w:p>
    <w:p>
      <w:pPr>
        <w:pStyle w:val="4"/>
        <w:widowControl/>
        <w:numPr>
          <w:ilvl w:val="0"/>
          <w:numId w:val="1"/>
        </w:numPr>
        <w:spacing w:before="0" w:beforeAutospacing="0" w:after="0" w:afterAutospacing="0" w:line="360" w:lineRule="auto"/>
        <w:ind w:left="24" w:leftChars="0" w:hanging="24" w:hangingChars="10"/>
        <w:jc w:val="both"/>
        <w:rPr>
          <w:kern w:val="2"/>
        </w:rPr>
      </w:pPr>
      <w:r>
        <w:rPr>
          <w:rFonts w:ascii="宋体" w:hAnsi="宋体" w:cs="宋体"/>
        </w:rPr>
        <w:t>治疗车、诊疗工作台、仪器设备台面、床头柜、新生儿暖箱等物体表面使用清洁布巾或消毒布巾擦拭。擦拭不同患者单元的物品之间应更换布巾</w:t>
      </w:r>
      <w:r>
        <w:rPr>
          <w:rFonts w:hint="eastAsia" w:ascii="宋体" w:hAnsi="宋体" w:cs="宋体"/>
        </w:rPr>
        <w:t>，做到一床一巾</w:t>
      </w:r>
      <w:r>
        <w:rPr>
          <w:rFonts w:ascii="宋体" w:hAnsi="宋体" w:cs="宋体"/>
        </w:rPr>
        <w:t>，用后统一清洗消毒，干燥备用</w:t>
      </w:r>
      <w:r>
        <w:rPr>
          <w:rFonts w:hint="eastAsia" w:ascii="宋体" w:hAnsi="宋体" w:cs="宋体"/>
        </w:rPr>
        <w:t>。</w:t>
      </w:r>
    </w:p>
    <w:p>
      <w:pPr>
        <w:pStyle w:val="4"/>
        <w:widowControl/>
        <w:numPr>
          <w:ilvl w:val="0"/>
          <w:numId w:val="1"/>
        </w:numPr>
        <w:spacing w:before="0" w:beforeAutospacing="0" w:after="0" w:afterAutospacing="0" w:line="360" w:lineRule="auto"/>
        <w:ind w:left="24" w:leftChars="0" w:hanging="24" w:hangingChars="10"/>
        <w:jc w:val="both"/>
        <w:rPr>
          <w:kern w:val="2"/>
        </w:rPr>
      </w:pPr>
      <w:r>
        <w:rPr>
          <w:rFonts w:hint="eastAsia"/>
          <w:kern w:val="2"/>
        </w:rPr>
        <w:t>清洁工具分区使用，实行颜色标记</w:t>
      </w:r>
      <w:r>
        <w:rPr>
          <w:rFonts w:hint="eastAsia" w:ascii="宋体" w:hAnsi="宋体" w:cs="宋体"/>
        </w:rPr>
        <w:t>；应使用微细纤维材料的擦拭布巾和地巾。</w:t>
      </w:r>
    </w:p>
    <w:p>
      <w:pPr>
        <w:pStyle w:val="4"/>
        <w:widowControl/>
        <w:numPr>
          <w:ilvl w:val="0"/>
          <w:numId w:val="1"/>
        </w:numPr>
        <w:spacing w:before="0" w:beforeAutospacing="0" w:after="0" w:afterAutospacing="0" w:line="360" w:lineRule="auto"/>
        <w:ind w:left="24" w:leftChars="0" w:hanging="24" w:hangingChars="10"/>
        <w:jc w:val="both"/>
        <w:rPr>
          <w:kern w:val="2"/>
        </w:rPr>
      </w:pPr>
      <w:r>
        <w:rPr>
          <w:rFonts w:hint="eastAsia"/>
          <w:kern w:val="2"/>
        </w:rPr>
        <w:t>不应将使用后或污染的擦拭布巾或地巾重复浸泡于清洁用水、使用中清洁剂或消毒剂内进行淘洗。</w:t>
      </w:r>
    </w:p>
    <w:p>
      <w:pPr>
        <w:pStyle w:val="4"/>
        <w:widowControl/>
        <w:numPr>
          <w:ilvl w:val="0"/>
          <w:numId w:val="1"/>
        </w:numPr>
        <w:spacing w:before="0" w:beforeAutospacing="0" w:after="0" w:afterAutospacing="0" w:line="360" w:lineRule="auto"/>
        <w:ind w:left="24" w:leftChars="0" w:hanging="24" w:hangingChars="10"/>
        <w:jc w:val="both"/>
        <w:rPr>
          <w:kern w:val="2"/>
        </w:rPr>
      </w:pPr>
      <w:r>
        <w:rPr>
          <w:rFonts w:hint="eastAsia"/>
          <w:kern w:val="2"/>
        </w:rPr>
        <w:t> 实施清洁与消毒时做好个人防护，包括穿工作服、戴口罩、手套等，</w:t>
      </w:r>
      <w:r>
        <w:rPr>
          <w:rFonts w:ascii="宋体" w:hAnsi="宋体" w:cs="宋体"/>
        </w:rPr>
        <w:t>保洁手套</w:t>
      </w:r>
      <w:r>
        <w:rPr>
          <w:rFonts w:hint="eastAsia" w:ascii="宋体" w:hAnsi="宋体" w:cs="宋体"/>
        </w:rPr>
        <w:t>应分区使用</w:t>
      </w:r>
      <w:r>
        <w:rPr>
          <w:rFonts w:hint="eastAsia"/>
          <w:kern w:val="2"/>
        </w:rPr>
        <w:t>，清洁工作结束后进行手卫生。</w:t>
      </w:r>
    </w:p>
    <w:p>
      <w:pPr>
        <w:pStyle w:val="4"/>
        <w:widowControl/>
        <w:numPr>
          <w:ilvl w:val="0"/>
          <w:numId w:val="2"/>
        </w:numPr>
        <w:shd w:val="clear" w:color="auto" w:fill="FFFFFF"/>
        <w:spacing w:before="0" w:beforeAutospacing="0" w:after="0" w:afterAutospacing="0" w:line="360" w:lineRule="auto"/>
        <w:rPr>
          <w:rStyle w:val="7"/>
          <w:rFonts w:ascii="宋体" w:hAnsi="宋体" w:cs="宋体"/>
          <w:kern w:val="2"/>
          <w:sz w:val="28"/>
          <w:szCs w:val="30"/>
        </w:rPr>
      </w:pPr>
      <w:r>
        <w:rPr>
          <w:rStyle w:val="7"/>
          <w:rFonts w:hint="eastAsia" w:ascii="宋体" w:hAnsi="宋体" w:cs="宋体"/>
          <w:kern w:val="2"/>
          <w:sz w:val="28"/>
          <w:szCs w:val="30"/>
        </w:rPr>
        <w:t>日常清洁与消毒</w:t>
      </w:r>
    </w:p>
    <w:p>
      <w:pPr>
        <w:pStyle w:val="4"/>
        <w:widowControl/>
        <w:shd w:val="clear" w:color="auto" w:fill="FFFFFF"/>
        <w:spacing w:before="0" w:beforeAutospacing="0" w:after="0" w:afterAutospacing="0" w:line="360" w:lineRule="auto"/>
        <w:rPr>
          <w:rStyle w:val="7"/>
          <w:rFonts w:hint="eastAsia" w:ascii="宋体" w:hAnsi="宋体" w:cs="宋体"/>
          <w:kern w:val="2"/>
          <w:szCs w:val="28"/>
        </w:rPr>
      </w:pPr>
      <w:r>
        <w:rPr>
          <w:rStyle w:val="7"/>
          <w:rFonts w:hint="eastAsia" w:ascii="宋体" w:hAnsi="宋体" w:cs="宋体"/>
          <w:kern w:val="2"/>
          <w:szCs w:val="28"/>
        </w:rPr>
        <w:t>（一）清洁与消毒总体要求</w:t>
      </w:r>
    </w:p>
    <w:p>
      <w:pPr>
        <w:pStyle w:val="4"/>
        <w:widowControl/>
        <w:numPr>
          <w:ilvl w:val="0"/>
          <w:numId w:val="3"/>
        </w:numPr>
        <w:spacing w:before="0" w:beforeAutospacing="0" w:after="0" w:afterAutospacing="0" w:line="360" w:lineRule="auto"/>
        <w:ind w:left="0" w:leftChars="0" w:firstLine="0" w:firstLineChars="0"/>
        <w:jc w:val="both"/>
        <w:rPr>
          <w:rFonts w:ascii="宋体" w:hAnsi="宋体" w:cs="宋体"/>
          <w:b/>
          <w:kern w:val="2"/>
          <w:sz w:val="28"/>
          <w:szCs w:val="30"/>
        </w:rPr>
      </w:pPr>
      <w:r>
        <w:rPr>
          <w:rFonts w:hint="eastAsia"/>
          <w:kern w:val="2"/>
        </w:rPr>
        <w:t>空气净化：定时开窗通风，每天两次，每次≥30min；无法通风时使用人机共处空气消毒机，及时填写使用记录。</w:t>
      </w:r>
    </w:p>
    <w:p>
      <w:pPr>
        <w:pStyle w:val="4"/>
        <w:widowControl/>
        <w:numPr>
          <w:ilvl w:val="0"/>
          <w:numId w:val="3"/>
        </w:numPr>
        <w:spacing w:before="0" w:beforeAutospacing="0" w:after="0" w:afterAutospacing="0" w:line="360" w:lineRule="auto"/>
        <w:ind w:left="0" w:leftChars="0" w:firstLine="0" w:firstLineChars="0"/>
        <w:jc w:val="both"/>
        <w:rPr>
          <w:rStyle w:val="7"/>
          <w:rFonts w:hint="eastAsia" w:ascii="宋体" w:hAnsi="宋体" w:cs="宋体"/>
          <w:kern w:val="2"/>
          <w:sz w:val="28"/>
          <w:szCs w:val="30"/>
        </w:rPr>
      </w:pPr>
      <w:r>
        <w:rPr>
          <w:kern w:val="2"/>
        </w:rPr>
        <w:t>不同风险区域应实施不同等级的环境清洁与消毒管理，</w:t>
      </w:r>
      <w:r>
        <w:rPr>
          <w:rFonts w:hint="eastAsia"/>
          <w:kern w:val="2"/>
        </w:rPr>
        <w:t>见表1</w:t>
      </w:r>
    </w:p>
    <w:p>
      <w:pPr>
        <w:pStyle w:val="4"/>
        <w:widowControl/>
        <w:shd w:val="clear" w:color="auto" w:fill="FFFFFF"/>
        <w:spacing w:before="0" w:beforeAutospacing="0" w:after="0" w:afterAutospacing="0" w:line="360" w:lineRule="auto"/>
        <w:jc w:val="center"/>
        <w:rPr>
          <w:rStyle w:val="7"/>
          <w:rFonts w:ascii="宋体" w:hAnsi="宋体" w:cs="宋体"/>
          <w:kern w:val="2"/>
          <w:sz w:val="28"/>
          <w:szCs w:val="30"/>
        </w:rPr>
      </w:pPr>
      <w:r>
        <w:rPr>
          <w:rFonts w:ascii="微软雅黑" w:hAnsi="微软雅黑" w:eastAsia="微软雅黑" w:cs="微软雅黑"/>
          <w:spacing w:val="13"/>
          <w:sz w:val="19"/>
          <w:szCs w:val="19"/>
        </w:rPr>
        <w:t>表</w:t>
      </w:r>
      <w:r>
        <w:rPr>
          <w:spacing w:val="13"/>
          <w:position w:val="-1"/>
          <w:sz w:val="18"/>
          <w:szCs w:val="18"/>
        </w:rPr>
        <w:t>1</w:t>
      </w:r>
      <w:r>
        <w:rPr>
          <w:spacing w:val="1"/>
          <w:position w:val="-1"/>
          <w:sz w:val="18"/>
          <w:szCs w:val="18"/>
        </w:rPr>
        <w:t xml:space="preserve">   </w:t>
      </w:r>
      <w:r>
        <w:rPr>
          <w:rFonts w:ascii="微软雅黑" w:hAnsi="微软雅黑" w:eastAsia="微软雅黑" w:cs="微软雅黑"/>
          <w:spacing w:val="13"/>
          <w:sz w:val="19"/>
          <w:szCs w:val="19"/>
        </w:rPr>
        <w:t>不同等级的风险区域的日常清洁与消毒管理</w:t>
      </w:r>
    </w:p>
    <w:tbl>
      <w:tblPr>
        <w:tblStyle w:val="8"/>
        <w:tblW w:w="99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9"/>
        <w:gridCol w:w="992"/>
        <w:gridCol w:w="1984"/>
        <w:gridCol w:w="993"/>
        <w:gridCol w:w="3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939" w:type="dxa"/>
            <w:tcBorders>
              <w:top w:val="single" w:color="000000" w:sz="6" w:space="0"/>
              <w:left w:val="single" w:color="000000" w:sz="6" w:space="0"/>
              <w:bottom w:val="single" w:color="000000" w:sz="6" w:space="0"/>
            </w:tcBorders>
            <w:vAlign w:val="center"/>
          </w:tcPr>
          <w:p>
            <w:pPr>
              <w:pStyle w:val="9"/>
              <w:spacing w:line="0" w:lineRule="atLeast"/>
              <w:jc w:val="center"/>
              <w:rPr>
                <w:b/>
                <w:bCs/>
              </w:rPr>
            </w:pPr>
            <w:r>
              <w:rPr>
                <w:b/>
                <w:bCs/>
                <w:spacing w:val="15"/>
              </w:rPr>
              <w:t>风险等级</w:t>
            </w:r>
          </w:p>
        </w:tc>
        <w:tc>
          <w:tcPr>
            <w:tcW w:w="992" w:type="dxa"/>
            <w:tcBorders>
              <w:top w:val="single" w:color="000000" w:sz="6" w:space="0"/>
              <w:bottom w:val="single" w:color="000000" w:sz="6" w:space="0"/>
            </w:tcBorders>
            <w:vAlign w:val="center"/>
          </w:tcPr>
          <w:p>
            <w:pPr>
              <w:pStyle w:val="9"/>
              <w:spacing w:line="0" w:lineRule="atLeast"/>
              <w:ind w:left="145"/>
              <w:rPr>
                <w:b/>
                <w:bCs/>
              </w:rPr>
            </w:pPr>
            <w:r>
              <w:rPr>
                <w:b/>
                <w:bCs/>
                <w:spacing w:val="13"/>
              </w:rPr>
              <w:t>环境清洁等级分类</w:t>
            </w:r>
          </w:p>
        </w:tc>
        <w:tc>
          <w:tcPr>
            <w:tcW w:w="1984" w:type="dxa"/>
            <w:tcBorders>
              <w:top w:val="single" w:color="000000" w:sz="6" w:space="0"/>
              <w:bottom w:val="single" w:color="000000" w:sz="6" w:space="0"/>
            </w:tcBorders>
            <w:vAlign w:val="center"/>
          </w:tcPr>
          <w:p>
            <w:pPr>
              <w:pStyle w:val="9"/>
              <w:spacing w:line="0" w:lineRule="atLeast"/>
              <w:ind w:left="2"/>
              <w:jc w:val="center"/>
              <w:rPr>
                <w:b/>
                <w:bCs/>
              </w:rPr>
            </w:pPr>
            <w:r>
              <w:rPr>
                <w:b/>
                <w:bCs/>
                <w:spacing w:val="10"/>
              </w:rPr>
              <w:t>方式</w:t>
            </w:r>
          </w:p>
        </w:tc>
        <w:tc>
          <w:tcPr>
            <w:tcW w:w="993" w:type="dxa"/>
            <w:tcBorders>
              <w:top w:val="single" w:color="000000" w:sz="6" w:space="0"/>
              <w:bottom w:val="single" w:color="000000" w:sz="6" w:space="0"/>
            </w:tcBorders>
            <w:vAlign w:val="center"/>
          </w:tcPr>
          <w:p>
            <w:pPr>
              <w:pStyle w:val="9"/>
              <w:spacing w:line="0" w:lineRule="atLeast"/>
              <w:ind w:left="145"/>
              <w:jc w:val="center"/>
              <w:rPr>
                <w:b/>
                <w:bCs/>
                <w:spacing w:val="13"/>
              </w:rPr>
            </w:pPr>
            <w:r>
              <w:rPr>
                <w:b/>
                <w:bCs/>
                <w:spacing w:val="13"/>
              </w:rPr>
              <w:t>频率</w:t>
            </w:r>
          </w:p>
          <w:p>
            <w:pPr>
              <w:pStyle w:val="9"/>
              <w:spacing w:line="0" w:lineRule="atLeast"/>
              <w:ind w:left="145"/>
              <w:jc w:val="center"/>
              <w:rPr>
                <w:b/>
                <w:bCs/>
                <w:spacing w:val="13"/>
              </w:rPr>
            </w:pPr>
            <w:r>
              <w:rPr>
                <w:b/>
                <w:bCs/>
                <w:spacing w:val="13"/>
              </w:rPr>
              <w:t>（次/d)</w:t>
            </w:r>
          </w:p>
        </w:tc>
        <w:tc>
          <w:tcPr>
            <w:tcW w:w="3022" w:type="dxa"/>
            <w:tcBorders>
              <w:top w:val="single" w:color="000000" w:sz="6" w:space="0"/>
              <w:bottom w:val="single" w:color="000000" w:sz="6" w:space="0"/>
              <w:right w:val="single" w:color="000000" w:sz="6" w:space="0"/>
            </w:tcBorders>
            <w:vAlign w:val="center"/>
          </w:tcPr>
          <w:p>
            <w:pPr>
              <w:pStyle w:val="9"/>
              <w:spacing w:line="0" w:lineRule="atLeast"/>
              <w:jc w:val="center"/>
              <w:rPr>
                <w:b/>
                <w:bCs/>
              </w:rPr>
            </w:pPr>
            <w:r>
              <w:rPr>
                <w:rFonts w:hint="eastAsia"/>
                <w:b/>
                <w:bCs/>
                <w:spacing w:val="11"/>
                <w:lang w:eastAsia="zh-CN"/>
              </w:rPr>
              <w:t>考核</w:t>
            </w:r>
            <w:r>
              <w:rPr>
                <w:b/>
                <w:bCs/>
                <w:spacing w:val="11"/>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2939" w:type="dxa"/>
            <w:tcBorders>
              <w:top w:val="single" w:color="000000" w:sz="6" w:space="0"/>
              <w:left w:val="single" w:color="000000" w:sz="6" w:space="0"/>
            </w:tcBorders>
            <w:vAlign w:val="center"/>
          </w:tcPr>
          <w:p>
            <w:pPr>
              <w:pStyle w:val="9"/>
              <w:spacing w:line="0" w:lineRule="atLeast"/>
              <w:ind w:left="92"/>
              <w:rPr>
                <w:b/>
                <w:bCs/>
                <w:spacing w:val="17"/>
                <w:lang w:eastAsia="zh-CN"/>
              </w:rPr>
            </w:pPr>
            <w:r>
              <w:rPr>
                <w:b/>
                <w:bCs/>
                <w:spacing w:val="17"/>
                <w:lang w:eastAsia="zh-CN"/>
              </w:rPr>
              <w:t>低度风险区域</w:t>
            </w:r>
          </w:p>
          <w:p>
            <w:pPr>
              <w:pStyle w:val="9"/>
              <w:spacing w:line="0" w:lineRule="atLeast"/>
              <w:ind w:left="92"/>
              <w:rPr>
                <w:lang w:eastAsia="zh-CN"/>
              </w:rPr>
            </w:pPr>
            <w:r>
              <w:rPr>
                <w:rFonts w:hint="eastAsia"/>
                <w:spacing w:val="17"/>
                <w:lang w:eastAsia="zh-CN"/>
              </w:rPr>
              <w:t>（基本没有患者或患者只作短暂停留的区域。 如行政管理部门、图书馆、会议室、病案室等）</w:t>
            </w:r>
          </w:p>
        </w:tc>
        <w:tc>
          <w:tcPr>
            <w:tcW w:w="992" w:type="dxa"/>
            <w:tcBorders>
              <w:top w:val="single" w:color="000000" w:sz="6" w:space="0"/>
            </w:tcBorders>
            <w:vAlign w:val="center"/>
          </w:tcPr>
          <w:p>
            <w:pPr>
              <w:pStyle w:val="9"/>
              <w:spacing w:line="0" w:lineRule="atLeast"/>
              <w:ind w:left="186"/>
            </w:pPr>
            <w:r>
              <w:rPr>
                <w:spacing w:val="13"/>
              </w:rPr>
              <w:t>清洁级</w:t>
            </w:r>
          </w:p>
        </w:tc>
        <w:tc>
          <w:tcPr>
            <w:tcW w:w="1984" w:type="dxa"/>
            <w:tcBorders>
              <w:top w:val="single" w:color="000000" w:sz="6" w:space="0"/>
            </w:tcBorders>
            <w:vAlign w:val="center"/>
          </w:tcPr>
          <w:p>
            <w:pPr>
              <w:pStyle w:val="9"/>
              <w:spacing w:line="0" w:lineRule="atLeast"/>
              <w:jc w:val="center"/>
            </w:pPr>
            <w:r>
              <w:rPr>
                <w:spacing w:val="15"/>
              </w:rPr>
              <w:t>湿式卫生</w:t>
            </w:r>
          </w:p>
        </w:tc>
        <w:tc>
          <w:tcPr>
            <w:tcW w:w="993" w:type="dxa"/>
            <w:tcBorders>
              <w:top w:val="single" w:color="000000" w:sz="6" w:space="0"/>
            </w:tcBorders>
            <w:vAlign w:val="center"/>
          </w:tcPr>
          <w:p>
            <w:pPr>
              <w:pStyle w:val="9"/>
              <w:spacing w:line="0" w:lineRule="atLeast"/>
              <w:jc w:val="center"/>
              <w:rPr>
                <w:sz w:val="15"/>
                <w:szCs w:val="15"/>
              </w:rPr>
            </w:pPr>
            <w:r>
              <w:rPr>
                <w:spacing w:val="14"/>
                <w:sz w:val="15"/>
                <w:szCs w:val="15"/>
              </w:rPr>
              <w:t>1~2</w:t>
            </w:r>
          </w:p>
        </w:tc>
        <w:tc>
          <w:tcPr>
            <w:tcW w:w="3022" w:type="dxa"/>
            <w:tcBorders>
              <w:top w:val="single" w:color="000000" w:sz="6" w:space="0"/>
              <w:right w:val="single" w:color="000000" w:sz="6" w:space="0"/>
            </w:tcBorders>
            <w:vAlign w:val="center"/>
          </w:tcPr>
          <w:p>
            <w:pPr>
              <w:pStyle w:val="9"/>
              <w:spacing w:line="0" w:lineRule="atLeast"/>
              <w:ind w:right="350"/>
              <w:jc w:val="center"/>
              <w:rPr>
                <w:lang w:eastAsia="zh-CN"/>
              </w:rPr>
            </w:pPr>
            <w:r>
              <w:rPr>
                <w:spacing w:val="8"/>
                <w:lang w:eastAsia="zh-CN"/>
              </w:rPr>
              <w:t>要求达到区域内环境干净、干燥、无尘、</w:t>
            </w:r>
            <w:r>
              <w:rPr>
                <w:spacing w:val="3"/>
                <w:lang w:eastAsia="zh-CN"/>
              </w:rPr>
              <w:t>无污垢、无碎屑、无异味等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2939" w:type="dxa"/>
            <w:tcBorders>
              <w:left w:val="single" w:color="000000" w:sz="6" w:space="0"/>
            </w:tcBorders>
            <w:vAlign w:val="center"/>
          </w:tcPr>
          <w:p>
            <w:pPr>
              <w:pStyle w:val="9"/>
              <w:spacing w:line="0" w:lineRule="atLeast"/>
              <w:ind w:left="109"/>
              <w:rPr>
                <w:b/>
                <w:bCs/>
                <w:spacing w:val="14"/>
                <w:lang w:eastAsia="zh-CN"/>
              </w:rPr>
            </w:pPr>
            <w:r>
              <w:rPr>
                <w:b/>
                <w:bCs/>
                <w:spacing w:val="14"/>
                <w:lang w:eastAsia="zh-CN"/>
              </w:rPr>
              <w:t>中度风险区域</w:t>
            </w:r>
          </w:p>
          <w:p>
            <w:pPr>
              <w:pStyle w:val="9"/>
              <w:spacing w:line="0" w:lineRule="atLeast"/>
              <w:ind w:left="109"/>
              <w:rPr>
                <w:lang w:eastAsia="zh-CN"/>
              </w:rPr>
            </w:pPr>
            <w:r>
              <w:rPr>
                <w:rFonts w:hint="eastAsia"/>
                <w:spacing w:val="14"/>
                <w:lang w:eastAsia="zh-CN"/>
              </w:rPr>
              <w:t>（有普通患者居住，患者体液、血液、排泄物、分泌物对环境表面存在潜在污染可能性的区域。如普通住院病房、门诊科室、功能检查室等）</w:t>
            </w:r>
          </w:p>
        </w:tc>
        <w:tc>
          <w:tcPr>
            <w:tcW w:w="992" w:type="dxa"/>
            <w:vAlign w:val="center"/>
          </w:tcPr>
          <w:p>
            <w:pPr>
              <w:pStyle w:val="9"/>
              <w:spacing w:line="0" w:lineRule="atLeast"/>
              <w:ind w:left="183"/>
            </w:pPr>
            <w:r>
              <w:rPr>
                <w:spacing w:val="14"/>
              </w:rPr>
              <w:t>卫生级</w:t>
            </w:r>
          </w:p>
        </w:tc>
        <w:tc>
          <w:tcPr>
            <w:tcW w:w="1984" w:type="dxa"/>
            <w:vAlign w:val="center"/>
          </w:tcPr>
          <w:p>
            <w:pPr>
              <w:pStyle w:val="9"/>
              <w:spacing w:line="0" w:lineRule="atLeast"/>
              <w:ind w:right="232"/>
              <w:jc w:val="center"/>
              <w:rPr>
                <w:lang w:eastAsia="zh-CN"/>
              </w:rPr>
            </w:pPr>
            <w:r>
              <w:rPr>
                <w:spacing w:val="10"/>
                <w:lang w:eastAsia="zh-CN"/>
              </w:rPr>
              <w:t>湿式卫生，可采用清洁剂</w:t>
            </w:r>
            <w:r>
              <w:rPr>
                <w:spacing w:val="15"/>
                <w:lang w:eastAsia="zh-CN"/>
              </w:rPr>
              <w:t>辅助清洁</w:t>
            </w:r>
          </w:p>
        </w:tc>
        <w:tc>
          <w:tcPr>
            <w:tcW w:w="993" w:type="dxa"/>
            <w:vAlign w:val="center"/>
          </w:tcPr>
          <w:p>
            <w:pPr>
              <w:pStyle w:val="9"/>
              <w:spacing w:line="0" w:lineRule="atLeast"/>
              <w:jc w:val="center"/>
              <w:rPr>
                <w:sz w:val="15"/>
                <w:szCs w:val="15"/>
              </w:rPr>
            </w:pPr>
            <w:r>
              <w:rPr>
                <w:sz w:val="15"/>
                <w:szCs w:val="15"/>
              </w:rPr>
              <w:t>2</w:t>
            </w:r>
          </w:p>
        </w:tc>
        <w:tc>
          <w:tcPr>
            <w:tcW w:w="3022" w:type="dxa"/>
            <w:tcBorders>
              <w:right w:val="single" w:color="000000" w:sz="6" w:space="0"/>
            </w:tcBorders>
            <w:vAlign w:val="center"/>
          </w:tcPr>
          <w:p>
            <w:pPr>
              <w:pStyle w:val="9"/>
              <w:spacing w:line="0" w:lineRule="atLeast"/>
              <w:jc w:val="center"/>
              <w:rPr>
                <w:lang w:eastAsia="zh-CN"/>
              </w:rPr>
            </w:pPr>
            <w:r>
              <w:rPr>
                <w:spacing w:val="19"/>
                <w:lang w:eastAsia="zh-CN"/>
              </w:rPr>
              <w:t>要求达到区域内环境表面菌落总数</w:t>
            </w:r>
            <w:r>
              <w:rPr>
                <w:spacing w:val="24"/>
                <w:sz w:val="15"/>
                <w:szCs w:val="15"/>
                <w:lang w:eastAsia="zh-CN"/>
              </w:rPr>
              <w:t>≤10</w:t>
            </w:r>
            <w:r>
              <w:rPr>
                <w:sz w:val="15"/>
                <w:szCs w:val="15"/>
                <w:lang w:eastAsia="zh-CN"/>
              </w:rPr>
              <w:t>CFU</w:t>
            </w:r>
            <w:r>
              <w:rPr>
                <w:spacing w:val="24"/>
                <w:lang w:eastAsia="zh-CN"/>
              </w:rPr>
              <w:t>/</w:t>
            </w:r>
            <w:r>
              <w:rPr>
                <w:sz w:val="15"/>
                <w:szCs w:val="15"/>
                <w:lang w:eastAsia="zh-CN"/>
              </w:rPr>
              <w:t>cm</w:t>
            </w:r>
            <w:r>
              <w:rPr>
                <w:spacing w:val="24"/>
                <w:position w:val="6"/>
                <w:sz w:val="8"/>
                <w:szCs w:val="8"/>
                <w:lang w:eastAsia="zh-CN"/>
              </w:rPr>
              <w:t>2</w:t>
            </w:r>
            <w:r>
              <w:rPr>
                <w:rFonts w:hint="eastAsia"/>
                <w:spacing w:val="24"/>
                <w:lang w:eastAsia="zh-CN"/>
              </w:rPr>
              <w:t>，</w:t>
            </w:r>
            <w:r>
              <w:rPr>
                <w:spacing w:val="24"/>
                <w:lang w:eastAsia="zh-CN"/>
              </w:rPr>
              <w:t>或自然菌减少</w:t>
            </w:r>
            <w:r>
              <w:rPr>
                <w:spacing w:val="24"/>
                <w:sz w:val="15"/>
                <w:szCs w:val="15"/>
                <w:lang w:eastAsia="zh-CN"/>
              </w:rPr>
              <w:t>1</w:t>
            </w:r>
            <w:r>
              <w:rPr>
                <w:spacing w:val="24"/>
                <w:lang w:eastAsia="zh-CN"/>
              </w:rPr>
              <w:t>个对数值以上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2939" w:type="dxa"/>
            <w:vMerge w:val="restart"/>
            <w:tcBorders>
              <w:left w:val="single" w:color="000000" w:sz="6" w:space="0"/>
              <w:bottom w:val="nil"/>
            </w:tcBorders>
            <w:vAlign w:val="center"/>
          </w:tcPr>
          <w:p>
            <w:pPr>
              <w:pStyle w:val="9"/>
              <w:spacing w:line="0" w:lineRule="atLeast"/>
              <w:ind w:left="96"/>
              <w:rPr>
                <w:b/>
                <w:bCs/>
                <w:spacing w:val="16"/>
                <w:lang w:eastAsia="zh-CN"/>
              </w:rPr>
            </w:pPr>
            <w:r>
              <w:rPr>
                <w:b/>
                <w:bCs/>
                <w:spacing w:val="16"/>
                <w:lang w:eastAsia="zh-CN"/>
              </w:rPr>
              <w:t>高度风险区域</w:t>
            </w:r>
          </w:p>
          <w:p>
            <w:pPr>
              <w:pStyle w:val="9"/>
              <w:spacing w:line="0" w:lineRule="atLeast"/>
              <w:ind w:left="96"/>
              <w:rPr>
                <w:lang w:eastAsia="zh-CN"/>
              </w:rPr>
            </w:pPr>
            <w:r>
              <w:rPr>
                <w:rFonts w:hint="eastAsia"/>
                <w:spacing w:val="16"/>
                <w:lang w:eastAsia="zh-CN"/>
              </w:rPr>
              <w:t>（有感染或定植患者居住的区域以及对高度易感患者采取保护性隔离措施的区域，如感染性疾病科、手术室、产房、重症监护病区、移植病房、早产儿室等）</w:t>
            </w:r>
          </w:p>
        </w:tc>
        <w:tc>
          <w:tcPr>
            <w:tcW w:w="992" w:type="dxa"/>
            <w:vMerge w:val="restart"/>
            <w:tcBorders>
              <w:bottom w:val="nil"/>
            </w:tcBorders>
            <w:vAlign w:val="center"/>
          </w:tcPr>
          <w:p>
            <w:pPr>
              <w:pStyle w:val="9"/>
              <w:spacing w:line="0" w:lineRule="atLeast"/>
              <w:ind w:left="188"/>
            </w:pPr>
            <w:r>
              <w:rPr>
                <w:spacing w:val="12"/>
              </w:rPr>
              <w:t>消毒级</w:t>
            </w:r>
          </w:p>
        </w:tc>
        <w:tc>
          <w:tcPr>
            <w:tcW w:w="1984" w:type="dxa"/>
            <w:vAlign w:val="center"/>
          </w:tcPr>
          <w:p>
            <w:pPr>
              <w:pStyle w:val="9"/>
              <w:spacing w:line="0" w:lineRule="atLeast"/>
              <w:ind w:right="232"/>
              <w:jc w:val="center"/>
              <w:rPr>
                <w:lang w:eastAsia="zh-CN"/>
              </w:rPr>
            </w:pPr>
            <w:r>
              <w:rPr>
                <w:spacing w:val="10"/>
                <w:lang w:eastAsia="zh-CN"/>
              </w:rPr>
              <w:t>湿式卫生，可采用清洁剂</w:t>
            </w:r>
            <w:r>
              <w:rPr>
                <w:spacing w:val="15"/>
                <w:lang w:eastAsia="zh-CN"/>
              </w:rPr>
              <w:t>辅助清洁</w:t>
            </w:r>
          </w:p>
        </w:tc>
        <w:tc>
          <w:tcPr>
            <w:tcW w:w="993" w:type="dxa"/>
            <w:vAlign w:val="center"/>
          </w:tcPr>
          <w:p>
            <w:pPr>
              <w:pStyle w:val="9"/>
              <w:spacing w:line="0" w:lineRule="atLeast"/>
              <w:jc w:val="center"/>
              <w:rPr>
                <w:sz w:val="15"/>
                <w:szCs w:val="15"/>
              </w:rPr>
            </w:pPr>
            <w:r>
              <w:rPr>
                <w:spacing w:val="23"/>
                <w:sz w:val="15"/>
                <w:szCs w:val="15"/>
              </w:rPr>
              <w:t>≥2</w:t>
            </w:r>
          </w:p>
        </w:tc>
        <w:tc>
          <w:tcPr>
            <w:tcW w:w="3022" w:type="dxa"/>
            <w:vMerge w:val="restart"/>
            <w:tcBorders>
              <w:bottom w:val="nil"/>
              <w:right w:val="single" w:color="000000" w:sz="6" w:space="0"/>
            </w:tcBorders>
            <w:vAlign w:val="center"/>
          </w:tcPr>
          <w:p>
            <w:pPr>
              <w:pStyle w:val="9"/>
              <w:spacing w:line="0" w:lineRule="atLeast"/>
              <w:ind w:right="551"/>
              <w:jc w:val="center"/>
              <w:rPr>
                <w:lang w:eastAsia="zh-CN"/>
              </w:rPr>
            </w:pPr>
            <w:r>
              <w:rPr>
                <w:spacing w:val="19"/>
                <w:lang w:eastAsia="zh-CN"/>
              </w:rPr>
              <w:t>要求达到区域内环境表面菌落总数</w:t>
            </w:r>
            <w:r>
              <w:rPr>
                <w:spacing w:val="20"/>
                <w:lang w:eastAsia="zh-CN"/>
              </w:rPr>
              <w:t>符合</w:t>
            </w:r>
            <w:r>
              <w:rPr>
                <w:sz w:val="15"/>
                <w:szCs w:val="15"/>
                <w:lang w:eastAsia="zh-CN"/>
              </w:rPr>
              <w:t>GB</w:t>
            </w:r>
            <w:r>
              <w:rPr>
                <w:spacing w:val="20"/>
                <w:sz w:val="15"/>
                <w:szCs w:val="15"/>
                <w:lang w:eastAsia="zh-CN"/>
              </w:rPr>
              <w:t>15982</w:t>
            </w:r>
            <w:r>
              <w:rPr>
                <w:spacing w:val="20"/>
                <w:lang w:eastAsia="zh-CN"/>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2939" w:type="dxa"/>
            <w:vMerge w:val="continue"/>
            <w:tcBorders>
              <w:top w:val="nil"/>
              <w:left w:val="single" w:color="000000" w:sz="6" w:space="0"/>
              <w:bottom w:val="single" w:color="000000" w:sz="6" w:space="0"/>
            </w:tcBorders>
          </w:tcPr>
          <w:p>
            <w:pPr>
              <w:rPr>
                <w:rFonts w:cs="Arial" w:eastAsiaTheme="minorEastAsia"/>
                <w:snapToGrid w:val="0"/>
                <w:color w:val="000000"/>
                <w:lang w:eastAsia="en-US"/>
              </w:rPr>
            </w:pPr>
          </w:p>
        </w:tc>
        <w:tc>
          <w:tcPr>
            <w:tcW w:w="992" w:type="dxa"/>
            <w:vMerge w:val="continue"/>
            <w:tcBorders>
              <w:top w:val="nil"/>
              <w:bottom w:val="single" w:color="000000" w:sz="6" w:space="0"/>
            </w:tcBorders>
          </w:tcPr>
          <w:p>
            <w:pPr>
              <w:rPr>
                <w:rFonts w:cs="Arial" w:eastAsiaTheme="minorEastAsia"/>
                <w:snapToGrid w:val="0"/>
                <w:color w:val="000000"/>
                <w:lang w:eastAsia="en-US"/>
              </w:rPr>
            </w:pPr>
          </w:p>
        </w:tc>
        <w:tc>
          <w:tcPr>
            <w:tcW w:w="1984" w:type="dxa"/>
            <w:tcBorders>
              <w:bottom w:val="single" w:color="000000" w:sz="6" w:space="0"/>
            </w:tcBorders>
          </w:tcPr>
          <w:p>
            <w:pPr>
              <w:pStyle w:val="9"/>
              <w:spacing w:before="141" w:line="223" w:lineRule="auto"/>
              <w:ind w:right="232"/>
              <w:jc w:val="center"/>
              <w:rPr>
                <w:lang w:eastAsia="zh-CN"/>
              </w:rPr>
            </w:pPr>
            <w:r>
              <w:rPr>
                <w:spacing w:val="10"/>
                <w:lang w:eastAsia="zh-CN"/>
              </w:rPr>
              <w:t>高频接触的环境表面，实</w:t>
            </w:r>
            <w:r>
              <w:rPr>
                <w:spacing w:val="6"/>
                <w:lang w:eastAsia="zh-CN"/>
              </w:rPr>
              <w:t>施中、低水平消毒</w:t>
            </w:r>
          </w:p>
        </w:tc>
        <w:tc>
          <w:tcPr>
            <w:tcW w:w="993" w:type="dxa"/>
            <w:tcBorders>
              <w:bottom w:val="single" w:color="000000" w:sz="6" w:space="0"/>
            </w:tcBorders>
          </w:tcPr>
          <w:p>
            <w:pPr>
              <w:pStyle w:val="9"/>
              <w:spacing w:before="301" w:line="237" w:lineRule="auto"/>
              <w:jc w:val="center"/>
              <w:rPr>
                <w:sz w:val="15"/>
                <w:szCs w:val="15"/>
              </w:rPr>
            </w:pPr>
            <w:r>
              <w:rPr>
                <w:spacing w:val="23"/>
                <w:sz w:val="15"/>
                <w:szCs w:val="15"/>
              </w:rPr>
              <w:t>≥2</w:t>
            </w:r>
          </w:p>
        </w:tc>
        <w:tc>
          <w:tcPr>
            <w:tcW w:w="3022" w:type="dxa"/>
            <w:vMerge w:val="continue"/>
            <w:tcBorders>
              <w:top w:val="nil"/>
              <w:bottom w:val="single" w:color="000000" w:sz="6" w:space="0"/>
              <w:right w:val="single" w:color="000000" w:sz="6" w:space="0"/>
            </w:tcBorders>
          </w:tcPr>
          <w:p>
            <w:pPr>
              <w:rPr>
                <w:rFonts w:cs="Arial" w:eastAsiaTheme="minorEastAsia"/>
                <w:snapToGrid w:val="0"/>
                <w:color w:val="00000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930" w:type="dxa"/>
            <w:gridSpan w:val="5"/>
            <w:tcBorders>
              <w:top w:val="single" w:color="000000" w:sz="6" w:space="0"/>
              <w:left w:val="single" w:color="000000" w:sz="6" w:space="0"/>
              <w:bottom w:val="single" w:color="000000" w:sz="6" w:space="0"/>
              <w:right w:val="single" w:color="000000" w:sz="6" w:space="0"/>
            </w:tcBorders>
          </w:tcPr>
          <w:p>
            <w:pPr>
              <w:pStyle w:val="9"/>
              <w:spacing w:before="126" w:line="196" w:lineRule="auto"/>
              <w:ind w:left="142"/>
              <w:rPr>
                <w:lang w:eastAsia="zh-CN"/>
              </w:rPr>
            </w:pPr>
            <w:r>
              <w:rPr>
                <w:spacing w:val="11"/>
                <w:lang w:eastAsia="zh-CN"/>
              </w:rPr>
              <w:t>注</w:t>
            </w:r>
            <w:r>
              <w:rPr>
                <w:rFonts w:ascii="Arial" w:hAnsi="Arial" w:eastAsia="Arial" w:cs="Arial"/>
                <w:spacing w:val="11"/>
                <w:sz w:val="15"/>
                <w:szCs w:val="15"/>
                <w:lang w:eastAsia="zh-CN"/>
              </w:rPr>
              <w:t>1</w:t>
            </w:r>
            <w:r>
              <w:rPr>
                <w:spacing w:val="11"/>
                <w:lang w:eastAsia="zh-CN"/>
              </w:rPr>
              <w:t>：</w:t>
            </w:r>
            <w:r>
              <w:rPr>
                <w:spacing w:val="-19"/>
                <w:lang w:eastAsia="zh-CN"/>
              </w:rPr>
              <w:t xml:space="preserve"> </w:t>
            </w:r>
            <w:r>
              <w:rPr>
                <w:spacing w:val="11"/>
                <w:lang w:eastAsia="zh-CN"/>
              </w:rPr>
              <w:t>各类风险区域的环境表面</w:t>
            </w:r>
            <w:r>
              <w:rPr>
                <w:spacing w:val="-28"/>
                <w:lang w:eastAsia="zh-CN"/>
              </w:rPr>
              <w:t xml:space="preserve"> </w:t>
            </w:r>
            <w:r>
              <w:rPr>
                <w:spacing w:val="11"/>
                <w:lang w:eastAsia="zh-CN"/>
              </w:rPr>
              <w:t>一</w:t>
            </w:r>
            <w:r>
              <w:rPr>
                <w:spacing w:val="-28"/>
                <w:lang w:eastAsia="zh-CN"/>
              </w:rPr>
              <w:t xml:space="preserve"> </w:t>
            </w:r>
            <w:r>
              <w:rPr>
                <w:spacing w:val="11"/>
                <w:lang w:eastAsia="zh-CN"/>
              </w:rPr>
              <w:t>旦发生患者体液、血液、排泄物、分泌物等污染时应立即实施污点清洁与消毒。</w:t>
            </w:r>
          </w:p>
          <w:p>
            <w:pPr>
              <w:pStyle w:val="9"/>
              <w:spacing w:before="61" w:line="196" w:lineRule="auto"/>
              <w:ind w:left="142"/>
              <w:rPr>
                <w:lang w:eastAsia="zh-CN"/>
              </w:rPr>
            </w:pPr>
            <w:r>
              <w:rPr>
                <w:spacing w:val="13"/>
                <w:lang w:eastAsia="zh-CN"/>
              </w:rPr>
              <w:t>注</w:t>
            </w:r>
            <w:r>
              <w:rPr>
                <w:rFonts w:ascii="Arial" w:hAnsi="Arial" w:eastAsia="Arial" w:cs="Arial"/>
                <w:spacing w:val="13"/>
                <w:sz w:val="15"/>
                <w:szCs w:val="15"/>
                <w:lang w:eastAsia="zh-CN"/>
              </w:rPr>
              <w:t>2</w:t>
            </w:r>
            <w:r>
              <w:rPr>
                <w:spacing w:val="13"/>
                <w:lang w:eastAsia="zh-CN"/>
              </w:rPr>
              <w:t>：凡开展侵入性操作、吸痰等高度危险诊疗活动结束后，应立即实施环境清洁与消毒。</w:t>
            </w:r>
          </w:p>
          <w:p>
            <w:pPr>
              <w:pStyle w:val="9"/>
              <w:spacing w:before="60" w:line="196" w:lineRule="auto"/>
              <w:ind w:left="142"/>
              <w:rPr>
                <w:lang w:eastAsia="zh-CN"/>
              </w:rPr>
            </w:pPr>
            <w:r>
              <w:rPr>
                <w:spacing w:val="16"/>
                <w:lang w:eastAsia="zh-CN"/>
              </w:rPr>
              <w:t>注</w:t>
            </w:r>
            <w:r>
              <w:rPr>
                <w:rFonts w:ascii="Arial" w:hAnsi="Arial" w:eastAsia="Arial" w:cs="Arial"/>
                <w:spacing w:val="16"/>
                <w:sz w:val="15"/>
                <w:szCs w:val="15"/>
                <w:lang w:eastAsia="zh-CN"/>
              </w:rPr>
              <w:t>3</w:t>
            </w:r>
            <w:r>
              <w:rPr>
                <w:spacing w:val="16"/>
                <w:lang w:eastAsia="zh-CN"/>
              </w:rPr>
              <w:t>：在明确病原体污染时，可参考</w:t>
            </w:r>
            <w:r>
              <w:rPr>
                <w:sz w:val="15"/>
                <w:szCs w:val="15"/>
                <w:lang w:eastAsia="zh-CN"/>
              </w:rPr>
              <w:t>WS</w:t>
            </w:r>
            <w:r>
              <w:rPr>
                <w:spacing w:val="16"/>
                <w:lang w:eastAsia="zh-CN"/>
              </w:rPr>
              <w:t>/</w:t>
            </w:r>
            <w:r>
              <w:rPr>
                <w:spacing w:val="16"/>
                <w:sz w:val="15"/>
                <w:szCs w:val="15"/>
                <w:lang w:eastAsia="zh-CN"/>
              </w:rPr>
              <w:t>T367</w:t>
            </w:r>
            <w:r>
              <w:rPr>
                <w:spacing w:val="16"/>
                <w:lang w:eastAsia="zh-CN"/>
              </w:rPr>
              <w:t>提供的方法进行消毒。</w:t>
            </w:r>
          </w:p>
        </w:tc>
      </w:tr>
    </w:tbl>
    <w:p>
      <w:pPr>
        <w:pStyle w:val="4"/>
        <w:widowControl/>
        <w:spacing w:before="0" w:beforeAutospacing="0" w:after="0" w:afterAutospacing="0" w:line="360" w:lineRule="auto"/>
        <w:jc w:val="both"/>
        <w:rPr>
          <w:rFonts w:hint="eastAsia"/>
          <w:kern w:val="2"/>
        </w:rPr>
      </w:pPr>
    </w:p>
    <w:p>
      <w:pPr>
        <w:pStyle w:val="4"/>
        <w:widowControl/>
        <w:numPr>
          <w:ilvl w:val="0"/>
          <w:numId w:val="3"/>
        </w:numPr>
        <w:spacing w:before="0" w:beforeAutospacing="0" w:after="0" w:afterAutospacing="0" w:line="360" w:lineRule="auto"/>
        <w:ind w:left="0" w:leftChars="0" w:firstLine="0" w:firstLineChars="0"/>
        <w:jc w:val="both"/>
        <w:rPr>
          <w:kern w:val="2"/>
        </w:rPr>
      </w:pPr>
      <w:r>
        <w:rPr>
          <w:kern w:val="2"/>
        </w:rPr>
        <w:t>应遵守清洁与消毒原则</w:t>
      </w:r>
    </w:p>
    <w:p>
      <w:pPr>
        <w:pStyle w:val="4"/>
        <w:widowControl/>
        <w:numPr>
          <w:ilvl w:val="0"/>
          <w:numId w:val="3"/>
        </w:numPr>
        <w:spacing w:before="0" w:beforeAutospacing="0" w:after="0" w:afterAutospacing="0" w:line="360" w:lineRule="auto"/>
        <w:ind w:left="0" w:leftChars="0" w:firstLine="0" w:firstLineChars="0"/>
        <w:jc w:val="both"/>
        <w:rPr>
          <w:kern w:val="2"/>
        </w:rPr>
      </w:pPr>
      <w:r>
        <w:rPr>
          <w:kern w:val="2"/>
        </w:rPr>
        <w:t>被患者体液、血液、排泄物、分泌物等污染的环境表面，应先采用可吸附的材料将其清除，再根据污染的病原体特点选用适宜的消毒剂进行消毒。</w:t>
      </w:r>
    </w:p>
    <w:p>
      <w:pPr>
        <w:pStyle w:val="4"/>
        <w:widowControl/>
        <w:numPr>
          <w:ilvl w:val="0"/>
          <w:numId w:val="3"/>
        </w:numPr>
        <w:spacing w:before="0" w:beforeAutospacing="0" w:after="0" w:afterAutospacing="0" w:line="360" w:lineRule="auto"/>
        <w:ind w:left="0" w:leftChars="0" w:firstLine="0" w:firstLineChars="0"/>
        <w:jc w:val="both"/>
        <w:rPr>
          <w:kern w:val="2"/>
        </w:rPr>
      </w:pPr>
      <w:r>
        <w:rPr>
          <w:kern w:val="2"/>
        </w:rPr>
        <w:t>常用环境表面消毒方法见</w:t>
      </w:r>
      <w:r>
        <w:rPr>
          <w:rFonts w:hint="eastAsia"/>
          <w:kern w:val="2"/>
        </w:rPr>
        <w:t>表2</w:t>
      </w:r>
      <w:r>
        <w:rPr>
          <w:kern w:val="2"/>
        </w:rPr>
        <w:t>。</w:t>
      </w:r>
    </w:p>
    <w:p>
      <w:pPr>
        <w:pStyle w:val="4"/>
        <w:widowControl/>
        <w:numPr>
          <w:ilvl w:val="0"/>
          <w:numId w:val="3"/>
        </w:numPr>
        <w:spacing w:before="0" w:beforeAutospacing="0" w:after="0" w:afterAutospacing="0" w:line="360" w:lineRule="auto"/>
        <w:ind w:left="0" w:leftChars="0" w:firstLine="0" w:firstLineChars="0"/>
        <w:jc w:val="both"/>
        <w:rPr>
          <w:kern w:val="2"/>
        </w:rPr>
      </w:pPr>
      <w:r>
        <w:rPr>
          <w:kern w:val="2"/>
        </w:rPr>
        <w:t>在实施清洁与消毒时，应设有醒目的警示标志。</w:t>
      </w:r>
    </w:p>
    <w:p>
      <w:pPr>
        <w:pStyle w:val="4"/>
        <w:widowControl/>
        <w:shd w:val="clear" w:color="auto" w:fill="FFFFFF"/>
        <w:spacing w:before="0" w:beforeAutospacing="0" w:after="0" w:afterAutospacing="0" w:line="360" w:lineRule="auto"/>
        <w:jc w:val="center"/>
        <w:rPr>
          <w:rStyle w:val="7"/>
          <w:rFonts w:ascii="宋体" w:hAnsi="宋体" w:cs="宋体"/>
          <w:kern w:val="2"/>
          <w:sz w:val="28"/>
          <w:szCs w:val="30"/>
        </w:rPr>
      </w:pPr>
      <w:r>
        <w:rPr>
          <w:rFonts w:ascii="微软雅黑" w:hAnsi="微软雅黑" w:eastAsia="微软雅黑" w:cs="微软雅黑"/>
          <w:spacing w:val="13"/>
          <w:sz w:val="19"/>
          <w:szCs w:val="19"/>
        </w:rPr>
        <w:t>表2    环境表面常用消毒方法</w:t>
      </w:r>
    </w:p>
    <w:tbl>
      <w:tblPr>
        <w:tblStyle w:val="8"/>
        <w:tblW w:w="9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2187"/>
        <w:gridCol w:w="1136"/>
        <w:gridCol w:w="992"/>
        <w:gridCol w:w="1841"/>
        <w:gridCol w:w="2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277" w:type="dxa"/>
            <w:tcBorders>
              <w:top w:val="single" w:color="000000" w:sz="6" w:space="0"/>
              <w:left w:val="single" w:color="000000" w:sz="6" w:space="0"/>
              <w:bottom w:val="single" w:color="000000" w:sz="6" w:space="0"/>
            </w:tcBorders>
          </w:tcPr>
          <w:p>
            <w:pPr>
              <w:pStyle w:val="9"/>
              <w:spacing w:before="91" w:line="185" w:lineRule="auto"/>
              <w:jc w:val="center"/>
              <w:rPr>
                <w:b/>
                <w:bCs/>
              </w:rPr>
            </w:pPr>
            <w:r>
              <w:rPr>
                <w:b/>
                <w:bCs/>
                <w:spacing w:val="14"/>
              </w:rPr>
              <w:t>消毒产品</w:t>
            </w:r>
          </w:p>
        </w:tc>
        <w:tc>
          <w:tcPr>
            <w:tcW w:w="2187" w:type="dxa"/>
            <w:tcBorders>
              <w:top w:val="single" w:color="000000" w:sz="6" w:space="0"/>
              <w:bottom w:val="single" w:color="000000" w:sz="6" w:space="0"/>
            </w:tcBorders>
          </w:tcPr>
          <w:p>
            <w:pPr>
              <w:pStyle w:val="9"/>
              <w:spacing w:before="91" w:line="191" w:lineRule="auto"/>
              <w:jc w:val="center"/>
              <w:rPr>
                <w:b/>
                <w:bCs/>
                <w:lang w:eastAsia="zh-CN"/>
              </w:rPr>
            </w:pPr>
            <w:r>
              <w:rPr>
                <w:b/>
                <w:bCs/>
                <w:spacing w:val="7"/>
                <w:lang w:eastAsia="zh-CN"/>
              </w:rPr>
              <w:t>使用浓度（有效成分）</w:t>
            </w:r>
          </w:p>
        </w:tc>
        <w:tc>
          <w:tcPr>
            <w:tcW w:w="1136" w:type="dxa"/>
            <w:tcBorders>
              <w:top w:val="single" w:color="000000" w:sz="6" w:space="0"/>
              <w:bottom w:val="single" w:color="000000" w:sz="6" w:space="0"/>
            </w:tcBorders>
          </w:tcPr>
          <w:p>
            <w:pPr>
              <w:pStyle w:val="9"/>
              <w:spacing w:before="91" w:line="184" w:lineRule="auto"/>
              <w:jc w:val="center"/>
              <w:rPr>
                <w:b/>
                <w:bCs/>
              </w:rPr>
            </w:pPr>
            <w:r>
              <w:rPr>
                <w:b/>
                <w:bCs/>
                <w:spacing w:val="15"/>
              </w:rPr>
              <w:t>作用时间</w:t>
            </w:r>
          </w:p>
        </w:tc>
        <w:tc>
          <w:tcPr>
            <w:tcW w:w="992" w:type="dxa"/>
            <w:tcBorders>
              <w:top w:val="single" w:color="000000" w:sz="6" w:space="0"/>
              <w:bottom w:val="single" w:color="000000" w:sz="6" w:space="0"/>
            </w:tcBorders>
          </w:tcPr>
          <w:p>
            <w:pPr>
              <w:pStyle w:val="9"/>
              <w:spacing w:before="91" w:line="184" w:lineRule="auto"/>
              <w:jc w:val="center"/>
              <w:rPr>
                <w:b/>
                <w:bCs/>
              </w:rPr>
            </w:pPr>
            <w:r>
              <w:rPr>
                <w:b/>
                <w:bCs/>
                <w:spacing w:val="15"/>
              </w:rPr>
              <w:t>使用方法</w:t>
            </w:r>
          </w:p>
        </w:tc>
        <w:tc>
          <w:tcPr>
            <w:tcW w:w="1841" w:type="dxa"/>
            <w:tcBorders>
              <w:top w:val="single" w:color="000000" w:sz="6" w:space="0"/>
              <w:bottom w:val="single" w:color="000000" w:sz="6" w:space="0"/>
            </w:tcBorders>
          </w:tcPr>
          <w:p>
            <w:pPr>
              <w:pStyle w:val="9"/>
              <w:spacing w:before="91" w:line="184" w:lineRule="auto"/>
              <w:jc w:val="center"/>
              <w:rPr>
                <w:b/>
                <w:bCs/>
              </w:rPr>
            </w:pPr>
            <w:r>
              <w:rPr>
                <w:b/>
                <w:bCs/>
                <w:spacing w:val="15"/>
              </w:rPr>
              <w:t>适用范围</w:t>
            </w:r>
          </w:p>
        </w:tc>
        <w:tc>
          <w:tcPr>
            <w:tcW w:w="2412" w:type="dxa"/>
            <w:tcBorders>
              <w:top w:val="single" w:color="000000" w:sz="6" w:space="0"/>
              <w:bottom w:val="single" w:color="000000" w:sz="6" w:space="0"/>
              <w:right w:val="single" w:color="000000" w:sz="6" w:space="0"/>
            </w:tcBorders>
          </w:tcPr>
          <w:p>
            <w:pPr>
              <w:pStyle w:val="9"/>
              <w:spacing w:before="91" w:line="183" w:lineRule="auto"/>
              <w:jc w:val="center"/>
              <w:rPr>
                <w:b/>
                <w:bCs/>
              </w:rPr>
            </w:pPr>
            <w:r>
              <w:rPr>
                <w:b/>
                <w:bCs/>
                <w:spacing w:val="14"/>
              </w:rPr>
              <w:t>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vMerge w:val="restart"/>
            <w:tcBorders>
              <w:top w:val="single" w:color="000000" w:sz="6" w:space="0"/>
              <w:left w:val="single" w:color="000000" w:sz="6" w:space="0"/>
              <w:bottom w:val="nil"/>
            </w:tcBorders>
            <w:vAlign w:val="center"/>
          </w:tcPr>
          <w:p>
            <w:pPr>
              <w:pStyle w:val="9"/>
              <w:spacing w:line="0" w:lineRule="atLeast"/>
              <w:ind w:left="92"/>
            </w:pPr>
            <w:r>
              <w:rPr>
                <w:spacing w:val="16"/>
              </w:rPr>
              <w:t>含氯消毒剂</w:t>
            </w:r>
          </w:p>
        </w:tc>
        <w:tc>
          <w:tcPr>
            <w:tcW w:w="2187" w:type="dxa"/>
            <w:tcBorders>
              <w:top w:val="single" w:color="000000" w:sz="6" w:space="0"/>
            </w:tcBorders>
            <w:vAlign w:val="center"/>
          </w:tcPr>
          <w:p>
            <w:pPr>
              <w:pStyle w:val="9"/>
              <w:spacing w:line="0" w:lineRule="atLeast"/>
              <w:jc w:val="center"/>
              <w:rPr>
                <w:sz w:val="15"/>
                <w:szCs w:val="15"/>
              </w:rPr>
            </w:pPr>
            <w:r>
              <w:rPr>
                <w:rFonts w:hint="eastAsia"/>
                <w:sz w:val="15"/>
                <w:szCs w:val="15"/>
                <w:lang w:eastAsia="zh-CN"/>
              </w:rPr>
              <w:t>5</w:t>
            </w:r>
            <w:r>
              <w:rPr>
                <w:sz w:val="15"/>
                <w:szCs w:val="15"/>
                <w:lang w:eastAsia="zh-CN"/>
              </w:rPr>
              <w:t>00</w:t>
            </w:r>
            <w:r>
              <w:rPr>
                <w:sz w:val="15"/>
                <w:szCs w:val="15"/>
              </w:rPr>
              <w:t>ｍｇ</w:t>
            </w:r>
            <w:r>
              <w:t>／</w:t>
            </w:r>
            <w:r>
              <w:rPr>
                <w:sz w:val="15"/>
                <w:szCs w:val="15"/>
              </w:rPr>
              <w:t>Ｌ</w:t>
            </w:r>
          </w:p>
          <w:p>
            <w:pPr>
              <w:pStyle w:val="9"/>
              <w:spacing w:line="0" w:lineRule="atLeast"/>
              <w:jc w:val="center"/>
              <w:rPr>
                <w:spacing w:val="-20"/>
                <w:sz w:val="15"/>
                <w:szCs w:val="15"/>
                <w:lang w:eastAsia="zh-CN"/>
              </w:rPr>
            </w:pPr>
            <w:r>
              <w:rPr>
                <w:rFonts w:hint="eastAsia"/>
                <w:spacing w:val="-20"/>
                <w:sz w:val="15"/>
                <w:szCs w:val="15"/>
                <w:lang w:eastAsia="zh-CN"/>
              </w:rPr>
              <w:t>（</w:t>
            </w:r>
            <w:r>
              <w:rPr>
                <w:spacing w:val="-20"/>
                <w:sz w:val="15"/>
                <w:szCs w:val="15"/>
              </w:rPr>
              <w:t>４００ｍｇ</w:t>
            </w:r>
            <w:r>
              <w:rPr>
                <w:spacing w:val="-20"/>
              </w:rPr>
              <w:t>／</w:t>
            </w:r>
            <w:r>
              <w:rPr>
                <w:spacing w:val="-20"/>
                <w:sz w:val="15"/>
                <w:szCs w:val="15"/>
              </w:rPr>
              <w:t>Ｌ~７００ｍｇ</w:t>
            </w:r>
            <w:r>
              <w:rPr>
                <w:spacing w:val="-20"/>
              </w:rPr>
              <w:t>／</w:t>
            </w:r>
            <w:r>
              <w:rPr>
                <w:spacing w:val="-20"/>
                <w:sz w:val="15"/>
                <w:szCs w:val="15"/>
              </w:rPr>
              <w:t>Ｌ</w:t>
            </w:r>
            <w:r>
              <w:rPr>
                <w:rFonts w:hint="eastAsia"/>
                <w:spacing w:val="-20"/>
                <w:sz w:val="15"/>
                <w:szCs w:val="15"/>
                <w:lang w:eastAsia="zh-CN"/>
              </w:rPr>
              <w:t>）</w:t>
            </w:r>
          </w:p>
        </w:tc>
        <w:tc>
          <w:tcPr>
            <w:tcW w:w="1136" w:type="dxa"/>
            <w:tcBorders>
              <w:top w:val="single" w:color="000000" w:sz="6" w:space="0"/>
            </w:tcBorders>
            <w:vAlign w:val="center"/>
          </w:tcPr>
          <w:p>
            <w:pPr>
              <w:pStyle w:val="9"/>
              <w:spacing w:line="0" w:lineRule="atLeast"/>
              <w:jc w:val="center"/>
              <w:rPr>
                <w:sz w:val="15"/>
                <w:szCs w:val="15"/>
              </w:rPr>
            </w:pPr>
            <w:r>
              <w:rPr>
                <w:spacing w:val="-26"/>
                <w:sz w:val="15"/>
                <w:szCs w:val="15"/>
              </w:rPr>
              <w:t>＞１０ｍｉｎ</w:t>
            </w:r>
          </w:p>
        </w:tc>
        <w:tc>
          <w:tcPr>
            <w:tcW w:w="992" w:type="dxa"/>
            <w:tcBorders>
              <w:top w:val="single" w:color="000000" w:sz="6" w:space="0"/>
            </w:tcBorders>
            <w:vAlign w:val="center"/>
          </w:tcPr>
          <w:p>
            <w:pPr>
              <w:pStyle w:val="9"/>
              <w:spacing w:line="0" w:lineRule="atLeast"/>
              <w:jc w:val="center"/>
            </w:pPr>
            <w:r>
              <w:rPr>
                <w:spacing w:val="-2"/>
              </w:rPr>
              <w:t>擦拭、拖地</w:t>
            </w:r>
          </w:p>
        </w:tc>
        <w:tc>
          <w:tcPr>
            <w:tcW w:w="1841" w:type="dxa"/>
            <w:tcBorders>
              <w:top w:val="single" w:color="000000" w:sz="6" w:space="0"/>
            </w:tcBorders>
            <w:vAlign w:val="center"/>
          </w:tcPr>
          <w:p>
            <w:pPr>
              <w:pStyle w:val="9"/>
              <w:spacing w:line="0" w:lineRule="atLeast"/>
              <w:ind w:left="117"/>
            </w:pPr>
            <w:r>
              <w:t>细菌繁殖体、结核杆菌、真菌、亲脂类病毒</w:t>
            </w:r>
          </w:p>
        </w:tc>
        <w:tc>
          <w:tcPr>
            <w:tcW w:w="2412" w:type="dxa"/>
            <w:vMerge w:val="restart"/>
            <w:tcBorders>
              <w:top w:val="single" w:color="000000" w:sz="6" w:space="0"/>
              <w:bottom w:val="nil"/>
              <w:right w:val="single" w:color="000000" w:sz="6" w:space="0"/>
            </w:tcBorders>
            <w:vAlign w:val="center"/>
          </w:tcPr>
          <w:p>
            <w:pPr>
              <w:pStyle w:val="9"/>
              <w:spacing w:line="0" w:lineRule="atLeast"/>
              <w:ind w:left="116" w:right="37"/>
              <w:jc w:val="both"/>
              <w:rPr>
                <w:lang w:eastAsia="zh-CN"/>
              </w:rPr>
            </w:pPr>
            <w:r>
              <w:rPr>
                <w:lang w:eastAsia="zh-CN"/>
              </w:rPr>
              <w:t>对人体有刺激作用；对金属 有腐蚀作用；对织物、 皮草类有漂白作用；有机物污染对其杀 菌效果影响很大</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vMerge w:val="continue"/>
            <w:tcBorders>
              <w:top w:val="nil"/>
              <w:left w:val="single" w:color="000000" w:sz="6" w:space="0"/>
            </w:tcBorders>
            <w:vAlign w:val="center"/>
          </w:tcPr>
          <w:p>
            <w:pPr>
              <w:spacing w:line="0" w:lineRule="atLeast"/>
              <w:rPr>
                <w:rFonts w:cs="Arial" w:eastAsiaTheme="minorEastAsia"/>
                <w:snapToGrid w:val="0"/>
                <w:color w:val="000000"/>
                <w:lang w:eastAsia="en-US"/>
              </w:rPr>
            </w:pPr>
          </w:p>
        </w:tc>
        <w:tc>
          <w:tcPr>
            <w:tcW w:w="2187" w:type="dxa"/>
            <w:vAlign w:val="center"/>
          </w:tcPr>
          <w:p>
            <w:pPr>
              <w:pStyle w:val="9"/>
              <w:spacing w:line="0" w:lineRule="atLeast"/>
              <w:ind w:right="272"/>
              <w:jc w:val="center"/>
              <w:rPr>
                <w:spacing w:val="-20"/>
                <w:sz w:val="15"/>
                <w:szCs w:val="15"/>
              </w:rPr>
            </w:pPr>
            <w:r>
              <w:rPr>
                <w:spacing w:val="-20"/>
                <w:sz w:val="15"/>
                <w:szCs w:val="15"/>
              </w:rPr>
              <w:t>２０００ｍｇ</w:t>
            </w:r>
            <w:r>
              <w:rPr>
                <w:spacing w:val="-20"/>
              </w:rPr>
              <w:t>／</w:t>
            </w:r>
            <w:r>
              <w:rPr>
                <w:spacing w:val="-20"/>
                <w:sz w:val="15"/>
                <w:szCs w:val="15"/>
              </w:rPr>
              <w:t>Ｌ~５０００ｍｇ</w:t>
            </w:r>
            <w:r>
              <w:rPr>
                <w:spacing w:val="-20"/>
              </w:rPr>
              <w:t>／</w:t>
            </w:r>
            <w:r>
              <w:rPr>
                <w:spacing w:val="-20"/>
                <w:sz w:val="15"/>
                <w:szCs w:val="15"/>
              </w:rPr>
              <w:t>Ｌ</w:t>
            </w:r>
          </w:p>
        </w:tc>
        <w:tc>
          <w:tcPr>
            <w:tcW w:w="1136" w:type="dxa"/>
            <w:vAlign w:val="center"/>
          </w:tcPr>
          <w:p>
            <w:pPr>
              <w:pStyle w:val="9"/>
              <w:spacing w:line="0" w:lineRule="atLeast"/>
              <w:jc w:val="center"/>
              <w:rPr>
                <w:sz w:val="15"/>
                <w:szCs w:val="15"/>
              </w:rPr>
            </w:pPr>
            <w:r>
              <w:rPr>
                <w:spacing w:val="-26"/>
                <w:sz w:val="15"/>
                <w:szCs w:val="15"/>
              </w:rPr>
              <w:t>＞３０ｍｉｎ</w:t>
            </w:r>
          </w:p>
        </w:tc>
        <w:tc>
          <w:tcPr>
            <w:tcW w:w="992" w:type="dxa"/>
            <w:vAlign w:val="center"/>
          </w:tcPr>
          <w:p>
            <w:pPr>
              <w:pStyle w:val="9"/>
              <w:spacing w:line="0" w:lineRule="atLeast"/>
              <w:jc w:val="center"/>
            </w:pPr>
            <w:r>
              <w:rPr>
                <w:spacing w:val="-2"/>
              </w:rPr>
              <w:t>擦拭、拖地</w:t>
            </w:r>
          </w:p>
        </w:tc>
        <w:tc>
          <w:tcPr>
            <w:tcW w:w="1841" w:type="dxa"/>
            <w:vAlign w:val="center"/>
          </w:tcPr>
          <w:p>
            <w:pPr>
              <w:pStyle w:val="9"/>
              <w:spacing w:line="0" w:lineRule="atLeast"/>
              <w:ind w:left="117"/>
            </w:pPr>
            <w:r>
              <w:t>所有细菌（含芽抱）、真菌、病毒</w:t>
            </w:r>
          </w:p>
        </w:tc>
        <w:tc>
          <w:tcPr>
            <w:tcW w:w="2412" w:type="dxa"/>
            <w:vMerge w:val="continue"/>
            <w:tcBorders>
              <w:top w:val="nil"/>
              <w:right w:val="single" w:color="000000" w:sz="6" w:space="0"/>
            </w:tcBorders>
            <w:vAlign w:val="center"/>
          </w:tcPr>
          <w:p>
            <w:pPr>
              <w:spacing w:line="0" w:lineRule="atLeast"/>
              <w:ind w:left="117"/>
              <w:rPr>
                <w:rFonts w:ascii="微软雅黑" w:hAnsi="微软雅黑" w:eastAsia="微软雅黑" w:cs="微软雅黑"/>
                <w:snapToGrid w:val="0"/>
                <w:color w:val="000000"/>
                <w:kern w:val="0"/>
                <w:sz w:val="16"/>
                <w:szCs w:val="16"/>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tcBorders>
            <w:vAlign w:val="center"/>
          </w:tcPr>
          <w:p>
            <w:pPr>
              <w:pStyle w:val="9"/>
              <w:spacing w:line="0" w:lineRule="atLeast"/>
              <w:ind w:left="185"/>
            </w:pPr>
            <w:r>
              <w:rPr>
                <w:spacing w:val="15"/>
              </w:rPr>
              <w:t>过氧乙酸</w:t>
            </w:r>
          </w:p>
        </w:tc>
        <w:tc>
          <w:tcPr>
            <w:tcW w:w="2187" w:type="dxa"/>
            <w:vAlign w:val="center"/>
          </w:tcPr>
          <w:p>
            <w:pPr>
              <w:pStyle w:val="9"/>
              <w:spacing w:line="0" w:lineRule="atLeast"/>
              <w:ind w:right="264"/>
              <w:jc w:val="center"/>
              <w:rPr>
                <w:spacing w:val="-20"/>
                <w:sz w:val="15"/>
                <w:szCs w:val="15"/>
              </w:rPr>
            </w:pPr>
            <w:r>
              <w:rPr>
                <w:spacing w:val="-20"/>
                <w:sz w:val="15"/>
                <w:szCs w:val="15"/>
              </w:rPr>
              <w:t>１０００ｍｇ</w:t>
            </w:r>
            <w:r>
              <w:rPr>
                <w:spacing w:val="-20"/>
              </w:rPr>
              <w:t>／</w:t>
            </w:r>
            <w:r>
              <w:rPr>
                <w:spacing w:val="-20"/>
                <w:sz w:val="15"/>
                <w:szCs w:val="15"/>
              </w:rPr>
              <w:t>Ｌ~２０００ｍｇ</w:t>
            </w:r>
            <w:r>
              <w:rPr>
                <w:spacing w:val="-20"/>
              </w:rPr>
              <w:t>／</w:t>
            </w:r>
            <w:r>
              <w:rPr>
                <w:spacing w:val="-20"/>
                <w:sz w:val="15"/>
                <w:szCs w:val="15"/>
              </w:rPr>
              <w:t>Ｌ</w:t>
            </w:r>
          </w:p>
        </w:tc>
        <w:tc>
          <w:tcPr>
            <w:tcW w:w="1136" w:type="dxa"/>
            <w:vAlign w:val="center"/>
          </w:tcPr>
          <w:p>
            <w:pPr>
              <w:pStyle w:val="9"/>
              <w:spacing w:line="0" w:lineRule="atLeast"/>
              <w:jc w:val="center"/>
              <w:rPr>
                <w:sz w:val="15"/>
                <w:szCs w:val="15"/>
              </w:rPr>
            </w:pPr>
            <w:r>
              <w:rPr>
                <w:spacing w:val="-37"/>
                <w:sz w:val="15"/>
                <w:szCs w:val="15"/>
              </w:rPr>
              <w:t>３０ｍｉｎ</w:t>
            </w:r>
          </w:p>
        </w:tc>
        <w:tc>
          <w:tcPr>
            <w:tcW w:w="992" w:type="dxa"/>
            <w:vAlign w:val="center"/>
          </w:tcPr>
          <w:p>
            <w:pPr>
              <w:pStyle w:val="9"/>
              <w:spacing w:line="0" w:lineRule="atLeast"/>
              <w:jc w:val="center"/>
            </w:pPr>
            <w:r>
              <w:rPr>
                <w:spacing w:val="11"/>
              </w:rPr>
              <w:t>擦拭</w:t>
            </w:r>
          </w:p>
        </w:tc>
        <w:tc>
          <w:tcPr>
            <w:tcW w:w="1841" w:type="dxa"/>
            <w:vAlign w:val="center"/>
          </w:tcPr>
          <w:p>
            <w:pPr>
              <w:pStyle w:val="9"/>
              <w:spacing w:line="0" w:lineRule="atLeast"/>
              <w:ind w:left="117"/>
              <w:rPr>
                <w:lang w:eastAsia="zh-CN"/>
              </w:rPr>
            </w:pPr>
            <w:r>
              <w:rPr>
                <w:lang w:eastAsia="zh-CN"/>
              </w:rPr>
              <w:t>所有细菌（含芽抱）、真菌、病毒</w:t>
            </w:r>
          </w:p>
        </w:tc>
        <w:tc>
          <w:tcPr>
            <w:tcW w:w="2412" w:type="dxa"/>
            <w:tcBorders>
              <w:right w:val="single" w:color="000000" w:sz="6" w:space="0"/>
            </w:tcBorders>
            <w:vAlign w:val="center"/>
          </w:tcPr>
          <w:p>
            <w:pPr>
              <w:pStyle w:val="9"/>
              <w:spacing w:line="0" w:lineRule="atLeast"/>
              <w:ind w:left="117"/>
              <w:jc w:val="both"/>
              <w:rPr>
                <w:lang w:eastAsia="zh-CN"/>
              </w:rPr>
            </w:pPr>
            <w:r>
              <w:rPr>
                <w:lang w:eastAsia="zh-CN"/>
              </w:rPr>
              <w:t>对人体有刺激作用</w:t>
            </w:r>
            <w:r>
              <w:rPr>
                <w:rFonts w:hint="eastAsia"/>
                <w:lang w:eastAsia="zh-CN"/>
              </w:rPr>
              <w:t>，不适用于有人环境；</w:t>
            </w:r>
            <w:r>
              <w:rPr>
                <w:lang w:eastAsia="zh-CN"/>
              </w:rPr>
              <w:t>对金属有腐蚀作用；对织物、皮草类有漂白作用</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tcBorders>
            <w:vAlign w:val="center"/>
          </w:tcPr>
          <w:p>
            <w:pPr>
              <w:pStyle w:val="9"/>
              <w:spacing w:line="0" w:lineRule="atLeast"/>
              <w:ind w:left="366"/>
            </w:pPr>
            <w:r>
              <w:rPr>
                <w:spacing w:val="10"/>
              </w:rPr>
              <w:t>醇类</w:t>
            </w:r>
          </w:p>
        </w:tc>
        <w:tc>
          <w:tcPr>
            <w:tcW w:w="2187" w:type="dxa"/>
            <w:vAlign w:val="center"/>
          </w:tcPr>
          <w:p>
            <w:pPr>
              <w:pStyle w:val="9"/>
              <w:spacing w:line="0" w:lineRule="atLeast"/>
              <w:jc w:val="center"/>
              <w:rPr>
                <w:sz w:val="15"/>
                <w:szCs w:val="15"/>
              </w:rPr>
            </w:pPr>
            <w:r>
              <w:rPr>
                <w:spacing w:val="18"/>
                <w:sz w:val="15"/>
                <w:szCs w:val="15"/>
              </w:rPr>
              <w:t>70%~80%</w:t>
            </w:r>
          </w:p>
        </w:tc>
        <w:tc>
          <w:tcPr>
            <w:tcW w:w="1136" w:type="dxa"/>
            <w:vAlign w:val="center"/>
          </w:tcPr>
          <w:p>
            <w:pPr>
              <w:pStyle w:val="9"/>
              <w:spacing w:line="0" w:lineRule="atLeast"/>
              <w:jc w:val="center"/>
              <w:rPr>
                <w:sz w:val="15"/>
                <w:szCs w:val="15"/>
              </w:rPr>
            </w:pPr>
            <w:r>
              <w:rPr>
                <w:spacing w:val="-7"/>
                <w:sz w:val="15"/>
                <w:szCs w:val="15"/>
              </w:rPr>
              <w:t>3min</w:t>
            </w:r>
          </w:p>
        </w:tc>
        <w:tc>
          <w:tcPr>
            <w:tcW w:w="992" w:type="dxa"/>
            <w:vAlign w:val="center"/>
          </w:tcPr>
          <w:p>
            <w:pPr>
              <w:pStyle w:val="9"/>
              <w:spacing w:line="0" w:lineRule="atLeast"/>
              <w:jc w:val="center"/>
            </w:pPr>
            <w:r>
              <w:rPr>
                <w:spacing w:val="11"/>
              </w:rPr>
              <w:t>擦拭</w:t>
            </w:r>
          </w:p>
        </w:tc>
        <w:tc>
          <w:tcPr>
            <w:tcW w:w="1841" w:type="dxa"/>
            <w:vAlign w:val="center"/>
          </w:tcPr>
          <w:p>
            <w:pPr>
              <w:pStyle w:val="9"/>
              <w:spacing w:line="0" w:lineRule="atLeast"/>
              <w:ind w:left="117"/>
              <w:rPr>
                <w:lang w:eastAsia="zh-CN"/>
              </w:rPr>
            </w:pPr>
            <w:r>
              <w:rPr>
                <w:lang w:eastAsia="zh-CN"/>
              </w:rPr>
              <w:t>细菌繁殖体、结核杆菌、真菌、亲脂类病毒</w:t>
            </w:r>
          </w:p>
        </w:tc>
        <w:tc>
          <w:tcPr>
            <w:tcW w:w="2412" w:type="dxa"/>
            <w:tcBorders>
              <w:right w:val="single" w:color="000000" w:sz="6" w:space="0"/>
            </w:tcBorders>
            <w:vAlign w:val="center"/>
          </w:tcPr>
          <w:p>
            <w:pPr>
              <w:pStyle w:val="9"/>
              <w:spacing w:line="0" w:lineRule="atLeast"/>
              <w:ind w:left="117"/>
              <w:rPr>
                <w:lang w:eastAsia="zh-CN"/>
              </w:rPr>
            </w:pPr>
            <w:r>
              <w:rPr>
                <w:lang w:eastAsia="zh-CN"/>
              </w:rPr>
              <w:t>易挥发、易燃，不宜大面积使用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tcBorders>
            <w:vAlign w:val="center"/>
          </w:tcPr>
          <w:p>
            <w:pPr>
              <w:pStyle w:val="9"/>
              <w:spacing w:line="0" w:lineRule="atLeast"/>
              <w:ind w:left="185"/>
            </w:pPr>
            <w:r>
              <w:rPr>
                <w:spacing w:val="15"/>
              </w:rPr>
              <w:t>季胶盐类</w:t>
            </w:r>
          </w:p>
        </w:tc>
        <w:tc>
          <w:tcPr>
            <w:tcW w:w="2187" w:type="dxa"/>
            <w:vAlign w:val="center"/>
          </w:tcPr>
          <w:p>
            <w:pPr>
              <w:pStyle w:val="9"/>
              <w:spacing w:line="0" w:lineRule="atLeast"/>
              <w:ind w:left="27"/>
              <w:jc w:val="center"/>
              <w:rPr>
                <w:sz w:val="15"/>
                <w:szCs w:val="15"/>
              </w:rPr>
            </w:pPr>
            <w:r>
              <w:rPr>
                <w:spacing w:val="21"/>
                <w:sz w:val="15"/>
                <w:szCs w:val="15"/>
              </w:rPr>
              <w:t>1000mg</w:t>
            </w:r>
            <w:r>
              <w:rPr>
                <w:spacing w:val="21"/>
              </w:rPr>
              <w:t>/</w:t>
            </w:r>
            <w:r>
              <w:rPr>
                <w:spacing w:val="21"/>
                <w:sz w:val="15"/>
                <w:szCs w:val="15"/>
              </w:rPr>
              <w:t>L~2000mg</w:t>
            </w:r>
            <w:r>
              <w:rPr>
                <w:spacing w:val="21"/>
              </w:rPr>
              <w:t>/</w:t>
            </w:r>
            <w:r>
              <w:rPr>
                <w:spacing w:val="21"/>
                <w:sz w:val="15"/>
                <w:szCs w:val="15"/>
              </w:rPr>
              <w:t>L</w:t>
            </w:r>
          </w:p>
        </w:tc>
        <w:tc>
          <w:tcPr>
            <w:tcW w:w="1136" w:type="dxa"/>
            <w:vAlign w:val="center"/>
          </w:tcPr>
          <w:p>
            <w:pPr>
              <w:pStyle w:val="9"/>
              <w:spacing w:line="0" w:lineRule="atLeast"/>
              <w:ind w:right="116"/>
              <w:jc w:val="center"/>
              <w:rPr>
                <w:sz w:val="15"/>
                <w:szCs w:val="15"/>
              </w:rPr>
            </w:pPr>
            <w:r>
              <w:rPr>
                <w:spacing w:val="6"/>
                <w:sz w:val="15"/>
                <w:szCs w:val="15"/>
              </w:rPr>
              <w:t>15~</w:t>
            </w:r>
            <w:r>
              <w:rPr>
                <w:spacing w:val="12"/>
                <w:sz w:val="15"/>
                <w:szCs w:val="15"/>
              </w:rPr>
              <w:t>30min</w:t>
            </w:r>
          </w:p>
        </w:tc>
        <w:tc>
          <w:tcPr>
            <w:tcW w:w="992" w:type="dxa"/>
            <w:vAlign w:val="center"/>
          </w:tcPr>
          <w:p>
            <w:pPr>
              <w:pStyle w:val="9"/>
              <w:spacing w:line="0" w:lineRule="atLeast"/>
              <w:jc w:val="center"/>
            </w:pPr>
            <w:r>
              <w:rPr>
                <w:spacing w:val="-2"/>
              </w:rPr>
              <w:t>擦拭、拖地</w:t>
            </w:r>
          </w:p>
        </w:tc>
        <w:tc>
          <w:tcPr>
            <w:tcW w:w="1841" w:type="dxa"/>
            <w:vAlign w:val="center"/>
          </w:tcPr>
          <w:p>
            <w:pPr>
              <w:pStyle w:val="9"/>
              <w:spacing w:line="0" w:lineRule="atLeast"/>
              <w:ind w:left="117"/>
            </w:pPr>
            <w:r>
              <w:t>细菌繁殖体、真菌、亲脂类病毒</w:t>
            </w:r>
          </w:p>
        </w:tc>
        <w:tc>
          <w:tcPr>
            <w:tcW w:w="2412" w:type="dxa"/>
            <w:tcBorders>
              <w:right w:val="single" w:color="000000" w:sz="6" w:space="0"/>
            </w:tcBorders>
            <w:vAlign w:val="center"/>
          </w:tcPr>
          <w:p>
            <w:pPr>
              <w:pStyle w:val="9"/>
              <w:spacing w:line="0" w:lineRule="atLeast"/>
              <w:ind w:left="117" w:right="104"/>
              <w:rPr>
                <w:lang w:eastAsia="zh-CN"/>
              </w:rPr>
            </w:pPr>
            <w:r>
              <w:rPr>
                <w:spacing w:val="-1"/>
                <w:lang w:eastAsia="zh-CN"/>
              </w:rPr>
              <w:t>不宜与阴离子表面活性</w:t>
            </w:r>
            <w:r>
              <w:rPr>
                <w:spacing w:val="10"/>
                <w:lang w:eastAsia="zh-CN"/>
              </w:rPr>
              <w:t>剂如肥皂、洗衣粉等合用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tcBorders>
            <w:vAlign w:val="center"/>
          </w:tcPr>
          <w:p>
            <w:pPr>
              <w:pStyle w:val="9"/>
              <w:spacing w:line="0" w:lineRule="atLeast"/>
              <w:ind w:left="124"/>
              <w:rPr>
                <w:lang w:eastAsia="zh-CN"/>
              </w:rPr>
            </w:pPr>
            <w:r>
              <w:rPr>
                <w:spacing w:val="10"/>
                <w:lang w:eastAsia="zh-CN"/>
              </w:rPr>
              <w:t>自动化过氧</w:t>
            </w:r>
          </w:p>
          <w:p>
            <w:pPr>
              <w:pStyle w:val="9"/>
              <w:spacing w:line="0" w:lineRule="atLeast"/>
              <w:ind w:left="184"/>
              <w:rPr>
                <w:lang w:eastAsia="zh-CN"/>
              </w:rPr>
            </w:pPr>
            <w:r>
              <w:rPr>
                <w:spacing w:val="15"/>
                <w:lang w:eastAsia="zh-CN"/>
              </w:rPr>
              <w:t>化氢喷雾</w:t>
            </w:r>
          </w:p>
          <w:p>
            <w:pPr>
              <w:pStyle w:val="9"/>
              <w:spacing w:line="0" w:lineRule="atLeast"/>
              <w:ind w:left="278"/>
              <w:rPr>
                <w:lang w:eastAsia="zh-CN"/>
              </w:rPr>
            </w:pPr>
            <w:r>
              <w:rPr>
                <w:spacing w:val="12"/>
                <w:lang w:eastAsia="zh-CN"/>
              </w:rPr>
              <w:t>消毒器</w:t>
            </w:r>
          </w:p>
        </w:tc>
        <w:tc>
          <w:tcPr>
            <w:tcW w:w="2187" w:type="dxa"/>
            <w:vAlign w:val="center"/>
          </w:tcPr>
          <w:p>
            <w:pPr>
              <w:pStyle w:val="9"/>
              <w:spacing w:line="0" w:lineRule="atLeast"/>
              <w:jc w:val="center"/>
            </w:pPr>
            <w:r>
              <w:rPr>
                <w:spacing w:val="17"/>
              </w:rPr>
              <w:t>按产品说明使用</w:t>
            </w:r>
          </w:p>
        </w:tc>
        <w:tc>
          <w:tcPr>
            <w:tcW w:w="1136" w:type="dxa"/>
            <w:vAlign w:val="center"/>
          </w:tcPr>
          <w:p>
            <w:pPr>
              <w:pStyle w:val="9"/>
              <w:spacing w:line="0" w:lineRule="atLeast"/>
              <w:ind w:right="97"/>
              <w:jc w:val="center"/>
            </w:pPr>
            <w:r>
              <w:rPr>
                <w:spacing w:val="15"/>
              </w:rPr>
              <w:t>按产品说</w:t>
            </w:r>
            <w:r>
              <w:rPr>
                <w:spacing w:val="9"/>
              </w:rPr>
              <w:t>明使用</w:t>
            </w:r>
          </w:p>
        </w:tc>
        <w:tc>
          <w:tcPr>
            <w:tcW w:w="992" w:type="dxa"/>
            <w:vAlign w:val="center"/>
          </w:tcPr>
          <w:p>
            <w:pPr>
              <w:pStyle w:val="9"/>
              <w:spacing w:line="0" w:lineRule="atLeast"/>
              <w:jc w:val="center"/>
            </w:pPr>
            <w:r>
              <w:rPr>
                <w:spacing w:val="7"/>
              </w:rPr>
              <w:t>喷雾</w:t>
            </w:r>
          </w:p>
        </w:tc>
        <w:tc>
          <w:tcPr>
            <w:tcW w:w="1841" w:type="dxa"/>
            <w:vAlign w:val="center"/>
          </w:tcPr>
          <w:p>
            <w:pPr>
              <w:pStyle w:val="9"/>
              <w:spacing w:line="0" w:lineRule="atLeast"/>
              <w:ind w:left="117"/>
              <w:rPr>
                <w:lang w:eastAsia="zh-CN"/>
              </w:rPr>
            </w:pPr>
            <w:r>
              <w:t>环境表面耐药菌等病原微生物的污染</w:t>
            </w:r>
          </w:p>
        </w:tc>
        <w:tc>
          <w:tcPr>
            <w:tcW w:w="2412" w:type="dxa"/>
            <w:tcBorders>
              <w:right w:val="single" w:color="000000" w:sz="6" w:space="0"/>
            </w:tcBorders>
            <w:vAlign w:val="center"/>
          </w:tcPr>
          <w:p>
            <w:pPr>
              <w:pStyle w:val="9"/>
              <w:spacing w:line="0" w:lineRule="atLeast"/>
              <w:ind w:left="117"/>
            </w:pPr>
            <w:r>
              <w:t>有人情况下不得使用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tcBorders>
            <w:vAlign w:val="center"/>
          </w:tcPr>
          <w:p>
            <w:pPr>
              <w:pStyle w:val="9"/>
              <w:spacing w:line="0" w:lineRule="atLeast"/>
              <w:ind w:left="95"/>
            </w:pPr>
            <w:r>
              <w:rPr>
                <w:spacing w:val="16"/>
              </w:rPr>
              <w:t>紫外线辐照</w:t>
            </w:r>
          </w:p>
        </w:tc>
        <w:tc>
          <w:tcPr>
            <w:tcW w:w="2187" w:type="dxa"/>
            <w:vAlign w:val="center"/>
          </w:tcPr>
          <w:p>
            <w:pPr>
              <w:pStyle w:val="9"/>
              <w:spacing w:line="0" w:lineRule="atLeast"/>
              <w:jc w:val="center"/>
            </w:pPr>
            <w:r>
              <w:rPr>
                <w:spacing w:val="17"/>
              </w:rPr>
              <w:t>按产品说明使用</w:t>
            </w:r>
          </w:p>
        </w:tc>
        <w:tc>
          <w:tcPr>
            <w:tcW w:w="1136" w:type="dxa"/>
            <w:vAlign w:val="center"/>
          </w:tcPr>
          <w:p>
            <w:pPr>
              <w:pStyle w:val="9"/>
              <w:spacing w:line="0" w:lineRule="atLeast"/>
              <w:ind w:right="97"/>
              <w:jc w:val="center"/>
            </w:pPr>
            <w:r>
              <w:rPr>
                <w:spacing w:val="15"/>
              </w:rPr>
              <w:t>按产品说</w:t>
            </w:r>
            <w:r>
              <w:rPr>
                <w:spacing w:val="9"/>
              </w:rPr>
              <w:t>明使用</w:t>
            </w:r>
          </w:p>
        </w:tc>
        <w:tc>
          <w:tcPr>
            <w:tcW w:w="992" w:type="dxa"/>
            <w:vAlign w:val="center"/>
          </w:tcPr>
          <w:p>
            <w:pPr>
              <w:pStyle w:val="9"/>
              <w:spacing w:line="0" w:lineRule="atLeast"/>
              <w:jc w:val="center"/>
            </w:pPr>
            <w:r>
              <w:rPr>
                <w:spacing w:val="8"/>
              </w:rPr>
              <w:t>照射</w:t>
            </w:r>
          </w:p>
        </w:tc>
        <w:tc>
          <w:tcPr>
            <w:tcW w:w="1841" w:type="dxa"/>
            <w:vAlign w:val="center"/>
          </w:tcPr>
          <w:p>
            <w:pPr>
              <w:pStyle w:val="9"/>
              <w:spacing w:line="0" w:lineRule="atLeast"/>
              <w:ind w:left="117"/>
              <w:rPr>
                <w:lang w:eastAsia="zh-CN"/>
              </w:rPr>
            </w:pPr>
            <w:r>
              <w:rPr>
                <w:lang w:eastAsia="zh-CN"/>
              </w:rPr>
              <w:t>环境 表 面 耐 药 菌 等 病原微生物的污染</w:t>
            </w:r>
          </w:p>
        </w:tc>
        <w:tc>
          <w:tcPr>
            <w:tcW w:w="2412" w:type="dxa"/>
            <w:tcBorders>
              <w:right w:val="single" w:color="000000" w:sz="6" w:space="0"/>
            </w:tcBorders>
            <w:vAlign w:val="center"/>
          </w:tcPr>
          <w:p>
            <w:pPr>
              <w:pStyle w:val="9"/>
              <w:spacing w:line="0" w:lineRule="atLeast"/>
              <w:ind w:left="117"/>
            </w:pPr>
            <w:r>
              <w:t>有人情况下不得使用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277" w:type="dxa"/>
            <w:tcBorders>
              <w:left w:val="single" w:color="000000" w:sz="6" w:space="0"/>
              <w:bottom w:val="single" w:color="000000" w:sz="6" w:space="0"/>
            </w:tcBorders>
            <w:vAlign w:val="center"/>
          </w:tcPr>
          <w:p>
            <w:pPr>
              <w:pStyle w:val="9"/>
              <w:spacing w:line="0" w:lineRule="atLeast"/>
              <w:ind w:left="189"/>
            </w:pPr>
            <w:r>
              <w:rPr>
                <w:spacing w:val="14"/>
              </w:rPr>
              <w:t>消毒湿巾</w:t>
            </w:r>
          </w:p>
        </w:tc>
        <w:tc>
          <w:tcPr>
            <w:tcW w:w="2187" w:type="dxa"/>
            <w:tcBorders>
              <w:bottom w:val="single" w:color="000000" w:sz="6" w:space="0"/>
            </w:tcBorders>
            <w:vAlign w:val="center"/>
          </w:tcPr>
          <w:p>
            <w:pPr>
              <w:pStyle w:val="9"/>
              <w:spacing w:line="0" w:lineRule="atLeast"/>
              <w:jc w:val="center"/>
            </w:pPr>
            <w:r>
              <w:rPr>
                <w:spacing w:val="17"/>
              </w:rPr>
              <w:t>按产品说明使用</w:t>
            </w:r>
          </w:p>
        </w:tc>
        <w:tc>
          <w:tcPr>
            <w:tcW w:w="1136" w:type="dxa"/>
            <w:tcBorders>
              <w:bottom w:val="single" w:color="000000" w:sz="6" w:space="0"/>
            </w:tcBorders>
            <w:vAlign w:val="center"/>
          </w:tcPr>
          <w:p>
            <w:pPr>
              <w:pStyle w:val="9"/>
              <w:spacing w:line="0" w:lineRule="atLeast"/>
              <w:ind w:right="97"/>
              <w:jc w:val="center"/>
            </w:pPr>
            <w:r>
              <w:rPr>
                <w:spacing w:val="15"/>
              </w:rPr>
              <w:t>按产品说</w:t>
            </w:r>
            <w:r>
              <w:rPr>
                <w:spacing w:val="9"/>
              </w:rPr>
              <w:t>明使用</w:t>
            </w:r>
          </w:p>
        </w:tc>
        <w:tc>
          <w:tcPr>
            <w:tcW w:w="992" w:type="dxa"/>
            <w:tcBorders>
              <w:bottom w:val="single" w:color="000000" w:sz="6" w:space="0"/>
            </w:tcBorders>
            <w:vAlign w:val="center"/>
          </w:tcPr>
          <w:p>
            <w:pPr>
              <w:pStyle w:val="9"/>
              <w:spacing w:line="0" w:lineRule="atLeast"/>
              <w:jc w:val="center"/>
            </w:pPr>
            <w:r>
              <w:rPr>
                <w:spacing w:val="11"/>
              </w:rPr>
              <w:t>擦拭</w:t>
            </w:r>
          </w:p>
        </w:tc>
        <w:tc>
          <w:tcPr>
            <w:tcW w:w="1841" w:type="dxa"/>
            <w:tcBorders>
              <w:bottom w:val="single" w:color="000000" w:sz="6" w:space="0"/>
            </w:tcBorders>
            <w:vAlign w:val="center"/>
          </w:tcPr>
          <w:p>
            <w:pPr>
              <w:pStyle w:val="9"/>
              <w:spacing w:line="0" w:lineRule="atLeast"/>
              <w:ind w:left="117"/>
              <w:rPr>
                <w:lang w:eastAsia="zh-CN"/>
              </w:rPr>
            </w:pPr>
            <w:r>
              <w:rPr>
                <w:lang w:eastAsia="zh-CN"/>
              </w:rPr>
              <w:t>依据病原微生物特点选择消毒剂，按产品说明使用</w:t>
            </w:r>
          </w:p>
        </w:tc>
        <w:tc>
          <w:tcPr>
            <w:tcW w:w="2412" w:type="dxa"/>
            <w:tcBorders>
              <w:bottom w:val="single" w:color="000000" w:sz="6" w:space="0"/>
              <w:right w:val="single" w:color="000000" w:sz="6" w:space="0"/>
            </w:tcBorders>
            <w:vAlign w:val="center"/>
          </w:tcPr>
          <w:p>
            <w:pPr>
              <w:pStyle w:val="9"/>
              <w:spacing w:line="0" w:lineRule="atLeast"/>
              <w:ind w:left="117"/>
              <w:rPr>
                <w:lang w:eastAsia="zh-CN"/>
              </w:rPr>
            </w:pPr>
            <w:r>
              <w:rPr>
                <w:lang w:eastAsia="zh-CN"/>
              </w:rPr>
              <w:t>日常消毒；湿巾遇污染或擦拭时无水迹应丢弃</w:t>
            </w:r>
            <w:r>
              <w:rPr>
                <w:rFonts w:hint="eastAsia"/>
                <w:lang w:eastAsia="zh-CN"/>
              </w:rPr>
              <w:t>。</w:t>
            </w:r>
          </w:p>
        </w:tc>
      </w:tr>
    </w:tbl>
    <w:p>
      <w:pPr>
        <w:pStyle w:val="4"/>
        <w:widowControl/>
        <w:shd w:val="clear" w:color="auto" w:fill="FFFFFF"/>
        <w:spacing w:before="0" w:beforeAutospacing="0" w:after="0" w:afterAutospacing="0" w:line="360" w:lineRule="auto"/>
        <w:rPr>
          <w:rStyle w:val="7"/>
          <w:rFonts w:ascii="宋体" w:hAnsi="宋体" w:cs="宋体"/>
          <w:kern w:val="2"/>
          <w:szCs w:val="28"/>
        </w:rPr>
      </w:pPr>
    </w:p>
    <w:p>
      <w:pPr>
        <w:pStyle w:val="4"/>
        <w:widowControl/>
        <w:shd w:val="clear" w:color="auto" w:fill="FFFFFF"/>
        <w:spacing w:before="0" w:beforeAutospacing="0" w:after="0" w:afterAutospacing="0" w:line="360" w:lineRule="auto"/>
        <w:rPr>
          <w:rStyle w:val="7"/>
          <w:rFonts w:ascii="宋体" w:hAnsi="宋体" w:cs="宋体"/>
          <w:kern w:val="2"/>
          <w:szCs w:val="28"/>
        </w:rPr>
      </w:pPr>
      <w:r>
        <w:rPr>
          <w:rStyle w:val="7"/>
          <w:rFonts w:hint="eastAsia" w:ascii="宋体" w:hAnsi="宋体" w:cs="宋体"/>
          <w:kern w:val="2"/>
          <w:szCs w:val="28"/>
        </w:rPr>
        <w:t>（二）病房清洁消毒</w:t>
      </w:r>
    </w:p>
    <w:p>
      <w:pPr>
        <w:pStyle w:val="4"/>
        <w:widowControl/>
        <w:spacing w:before="0" w:beforeAutospacing="0" w:after="0" w:afterAutospacing="0" w:line="360" w:lineRule="auto"/>
        <w:jc w:val="both"/>
        <w:rPr>
          <w:kern w:val="2"/>
        </w:rPr>
      </w:pPr>
      <w:r>
        <w:rPr>
          <w:rFonts w:ascii="宋体" w:hAnsi="宋体" w:cs="宋体"/>
        </w:rPr>
        <w:t>1</w:t>
      </w:r>
      <w:r>
        <w:rPr>
          <w:rFonts w:hint="eastAsia" w:ascii="宋体" w:hAnsi="宋体" w:cs="宋体"/>
        </w:rPr>
        <w:t>.</w:t>
      </w:r>
      <w:r>
        <w:rPr>
          <w:rFonts w:ascii="宋体" w:hAnsi="宋体" w:cs="宋体"/>
        </w:rPr>
        <w:t>床单元的清洁</w:t>
      </w:r>
      <w:r>
        <w:rPr>
          <w:rFonts w:hint="eastAsia" w:ascii="宋体" w:hAnsi="宋体" w:cs="宋体"/>
        </w:rPr>
        <w:t>消毒</w:t>
      </w:r>
      <w:r>
        <w:rPr>
          <w:rFonts w:ascii="宋体" w:hAnsi="宋体" w:cs="宋体"/>
        </w:rPr>
        <w:t xml:space="preserve"> </w:t>
      </w:r>
    </w:p>
    <w:p>
      <w:pPr>
        <w:pStyle w:val="4"/>
        <w:widowControl/>
        <w:numPr>
          <w:ilvl w:val="0"/>
          <w:numId w:val="4"/>
        </w:numPr>
        <w:spacing w:before="0" w:beforeAutospacing="0" w:after="0" w:afterAutospacing="0" w:line="360" w:lineRule="auto"/>
        <w:ind w:left="426"/>
        <w:jc w:val="both"/>
        <w:rPr>
          <w:rFonts w:ascii="Times New Roman" w:hAnsi="Times New Roman"/>
        </w:rPr>
      </w:pPr>
      <w:r>
        <w:rPr>
          <w:rFonts w:ascii="Times New Roman" w:hAnsi="Times New Roman"/>
        </w:rPr>
        <w:t>应对床单元（含床栏、床头柜等）的表面进行清洁和（或）消毒，</w:t>
      </w:r>
      <w:r>
        <w:rPr>
          <w:rFonts w:hint="eastAsia" w:ascii="Times New Roman" w:hAnsi="Times New Roman"/>
        </w:rPr>
        <w:t>2次/日，</w:t>
      </w:r>
      <w:r>
        <w:rPr>
          <w:rFonts w:ascii="Times New Roman" w:hAnsi="Times New Roman"/>
        </w:rPr>
        <w:t>遇污染应及时清洁与消毒</w:t>
      </w:r>
      <w:r>
        <w:rPr>
          <w:rFonts w:hint="eastAsia" w:ascii="Times New Roman" w:hAnsi="Times New Roman"/>
        </w:rPr>
        <w:t>；</w:t>
      </w:r>
      <w:r>
        <w:rPr>
          <w:rFonts w:ascii="Times New Roman" w:hAnsi="Times New Roman"/>
        </w:rPr>
        <w:t>患者出院时应进行终末消毒</w:t>
      </w:r>
      <w:r>
        <w:rPr>
          <w:rFonts w:hint="eastAsia" w:ascii="Times New Roman" w:hAnsi="Times New Roman"/>
        </w:rPr>
        <w:t>。</w:t>
      </w:r>
    </w:p>
    <w:p>
      <w:pPr>
        <w:pStyle w:val="4"/>
        <w:widowControl/>
        <w:numPr>
          <w:ilvl w:val="0"/>
          <w:numId w:val="4"/>
        </w:numPr>
        <w:spacing w:before="0" w:beforeAutospacing="0" w:after="0" w:afterAutospacing="0" w:line="360" w:lineRule="auto"/>
        <w:ind w:left="426"/>
        <w:jc w:val="both"/>
        <w:rPr>
          <w:rFonts w:ascii="Times New Roman" w:hAnsi="Times New Roman"/>
        </w:rPr>
      </w:pPr>
      <w:r>
        <w:rPr>
          <w:rFonts w:ascii="Times New Roman" w:hAnsi="Times New Roman"/>
        </w:rPr>
        <w:t>直接接触患者的床上用品如床单、被套、枕套等，应一人一更换；患者住院时间长时，应每周更换；遇污染应及时更换。更换后的用品应</w:t>
      </w:r>
      <w:r>
        <w:rPr>
          <w:rFonts w:hint="eastAsia" w:ascii="Times New Roman" w:hAnsi="Times New Roman"/>
        </w:rPr>
        <w:t>交洗衣房集中清洁消毒。</w:t>
      </w:r>
    </w:p>
    <w:p>
      <w:pPr>
        <w:pStyle w:val="4"/>
        <w:widowControl/>
        <w:numPr>
          <w:ilvl w:val="0"/>
          <w:numId w:val="4"/>
        </w:numPr>
        <w:spacing w:before="0" w:beforeAutospacing="0" w:after="0" w:afterAutospacing="0" w:line="360" w:lineRule="auto"/>
        <w:ind w:left="426"/>
        <w:jc w:val="both"/>
        <w:rPr>
          <w:rFonts w:ascii="Times New Roman" w:hAnsi="Times New Roman"/>
        </w:rPr>
      </w:pPr>
      <w:r>
        <w:rPr>
          <w:rFonts w:ascii="Times New Roman" w:hAnsi="Times New Roman"/>
        </w:rPr>
        <w:t>间接接触患者的被芯、枕芯、褥子、病床隔帘、床垫等，应定期清洗与消毒；遇污染应及时更换、清洗与消毒。</w:t>
      </w:r>
    </w:p>
    <w:p>
      <w:pPr>
        <w:pStyle w:val="4"/>
        <w:widowControl/>
        <w:numPr>
          <w:ilvl w:val="0"/>
          <w:numId w:val="4"/>
        </w:numPr>
        <w:spacing w:before="0" w:beforeAutospacing="0" w:after="0" w:afterAutospacing="0" w:line="360" w:lineRule="auto"/>
        <w:ind w:left="426"/>
        <w:jc w:val="both"/>
        <w:rPr>
          <w:rFonts w:hint="eastAsia" w:ascii="Times New Roman" w:hAnsi="Times New Roman"/>
        </w:rPr>
      </w:pPr>
      <w:r>
        <w:rPr>
          <w:rFonts w:hint="eastAsia" w:ascii="Times New Roman" w:hAnsi="Times New Roman"/>
        </w:rPr>
        <w:t>传染病、多重耐药菌患者使用</w:t>
      </w:r>
      <w:r>
        <w:rPr>
          <w:rFonts w:ascii="Times New Roman" w:hAnsi="Times New Roman"/>
        </w:rPr>
        <w:t>床上用品</w:t>
      </w:r>
      <w:r>
        <w:rPr>
          <w:rFonts w:hint="eastAsia" w:ascii="Times New Roman" w:hAnsi="Times New Roman"/>
        </w:rPr>
        <w:t>应放入红色水溶性收集袋内封口送洗</w:t>
      </w:r>
      <w:r>
        <w:rPr>
          <w:rFonts w:ascii="Times New Roman" w:hAnsi="Times New Roman"/>
        </w:rPr>
        <w:t>。</w:t>
      </w:r>
    </w:p>
    <w:p>
      <w:pPr>
        <w:pStyle w:val="4"/>
        <w:widowControl/>
        <w:numPr>
          <w:ilvl w:val="0"/>
          <w:numId w:val="4"/>
        </w:numPr>
        <w:spacing w:before="0" w:beforeAutospacing="0" w:after="0" w:afterAutospacing="0" w:line="360" w:lineRule="auto"/>
        <w:ind w:left="426"/>
        <w:jc w:val="both"/>
        <w:rPr>
          <w:rFonts w:ascii="Times New Roman" w:hAnsi="Times New Roman"/>
        </w:rPr>
      </w:pPr>
      <w:r>
        <w:rPr>
          <w:rFonts w:ascii="Times New Roman" w:hAnsi="Times New Roman"/>
        </w:rPr>
        <w:t>甲类及按甲类管理的乙类传染病患者、不明原因病原体感染患者等使用后的上述物品应进行终末消毒，消毒方法应</w:t>
      </w:r>
      <w:r>
        <w:rPr>
          <w:rFonts w:hint="eastAsia" w:ascii="Times New Roman" w:hAnsi="Times New Roman"/>
        </w:rPr>
        <w:t>遵循</w:t>
      </w:r>
      <w:r>
        <w:rPr>
          <w:rFonts w:ascii="Times New Roman" w:hAnsi="Times New Roman"/>
        </w:rPr>
        <w:t>，或按医疗废物处置。</w:t>
      </w:r>
    </w:p>
    <w:p>
      <w:pPr>
        <w:pStyle w:val="4"/>
        <w:widowControl/>
        <w:spacing w:before="0" w:beforeAutospacing="0" w:after="0" w:afterAutospacing="0" w:line="360" w:lineRule="auto"/>
        <w:jc w:val="both"/>
        <w:rPr>
          <w:rFonts w:ascii="宋体" w:hAnsi="宋体" w:cs="宋体"/>
        </w:rPr>
      </w:pPr>
      <w:r>
        <w:rPr>
          <w:rFonts w:ascii="宋体" w:hAnsi="宋体" w:cs="宋体"/>
        </w:rPr>
        <w:t>2</w:t>
      </w:r>
      <w:r>
        <w:rPr>
          <w:rFonts w:hint="eastAsia" w:ascii="宋体" w:hAnsi="宋体" w:cs="宋体"/>
        </w:rPr>
        <w:t>.地面和物体表面的清洁与消毒</w:t>
      </w:r>
    </w:p>
    <w:p>
      <w:pPr>
        <w:pStyle w:val="4"/>
        <w:widowControl/>
        <w:numPr>
          <w:ilvl w:val="0"/>
          <w:numId w:val="5"/>
        </w:numPr>
        <w:spacing w:before="0" w:beforeAutospacing="0" w:after="0" w:afterAutospacing="0" w:line="360" w:lineRule="auto"/>
        <w:jc w:val="both"/>
        <w:rPr>
          <w:kern w:val="2"/>
        </w:rPr>
      </w:pPr>
      <w:r>
        <w:rPr>
          <w:rFonts w:ascii="宋体" w:hAnsi="宋体" w:cs="宋体"/>
        </w:rPr>
        <w:t>地面无明显污染时，采用湿式清洁。当地面受到患者血液、体液等明显污染时，先用吸湿材料去除可见的污染物，再清洁和消毒</w:t>
      </w:r>
      <w:r>
        <w:rPr>
          <w:rFonts w:hint="eastAsia" w:ascii="宋体" w:hAnsi="宋体" w:cs="宋体"/>
        </w:rPr>
        <w:t>，处理过程中应注意避免污染扩散</w:t>
      </w:r>
      <w:r>
        <w:rPr>
          <w:rFonts w:ascii="宋体" w:hAnsi="宋体" w:cs="宋体"/>
        </w:rPr>
        <w:t>。</w:t>
      </w:r>
      <w:r>
        <w:rPr>
          <w:rFonts w:hint="eastAsia" w:ascii="宋体" w:hAnsi="宋体" w:cs="宋体"/>
        </w:rPr>
        <w:t xml:space="preserve">    </w:t>
      </w:r>
    </w:p>
    <w:p>
      <w:pPr>
        <w:pStyle w:val="4"/>
        <w:widowControl/>
        <w:numPr>
          <w:ilvl w:val="0"/>
          <w:numId w:val="5"/>
        </w:numPr>
        <w:spacing w:before="0" w:beforeAutospacing="0" w:after="0" w:afterAutospacing="0" w:line="360" w:lineRule="auto"/>
        <w:jc w:val="both"/>
        <w:rPr>
          <w:rFonts w:ascii="宋体" w:hAnsi="宋体" w:cs="宋体"/>
        </w:rPr>
      </w:pPr>
      <w:r>
        <w:rPr>
          <w:rFonts w:hint="eastAsia" w:ascii="宋体" w:hAnsi="宋体" w:cs="宋体"/>
        </w:rPr>
        <w:t>病房内</w:t>
      </w:r>
      <w:r>
        <w:rPr>
          <w:rFonts w:ascii="宋体" w:hAnsi="宋体" w:cs="宋体"/>
        </w:rPr>
        <w:t>用品如</w:t>
      </w:r>
      <w:r>
        <w:rPr>
          <w:rFonts w:hint="eastAsia" w:ascii="宋体" w:hAnsi="宋体" w:cs="宋体"/>
        </w:rPr>
        <w:t>床头柜</w:t>
      </w:r>
      <w:r>
        <w:rPr>
          <w:rFonts w:ascii="宋体" w:hAnsi="宋体" w:cs="宋体"/>
        </w:rPr>
        <w:t>、</w:t>
      </w:r>
      <w:r>
        <w:rPr>
          <w:rFonts w:hint="eastAsia" w:ascii="宋体" w:hAnsi="宋体" w:cs="宋体"/>
        </w:rPr>
        <w:t>陪员凳</w:t>
      </w:r>
      <w:r>
        <w:rPr>
          <w:rFonts w:ascii="宋体" w:hAnsi="宋体" w:cs="宋体"/>
        </w:rPr>
        <w:t>、</w:t>
      </w:r>
      <w:r>
        <w:rPr>
          <w:rFonts w:hint="eastAsia" w:ascii="宋体" w:hAnsi="宋体" w:cs="宋体"/>
        </w:rPr>
        <w:t>储物</w:t>
      </w:r>
      <w:r>
        <w:rPr>
          <w:rFonts w:ascii="宋体" w:hAnsi="宋体" w:cs="宋体"/>
        </w:rPr>
        <w:t>柜</w:t>
      </w:r>
      <w:r>
        <w:rPr>
          <w:rFonts w:hint="eastAsia" w:ascii="宋体" w:hAnsi="宋体" w:cs="宋体"/>
        </w:rPr>
        <w:t>、门把手</w:t>
      </w:r>
      <w:r>
        <w:rPr>
          <w:rFonts w:ascii="宋体" w:hAnsi="宋体" w:cs="宋体"/>
        </w:rPr>
        <w:t xml:space="preserve">等的表面无明显污染时，采用湿式清洁。当受到明显污染时，先用吸湿材料去除可见的污染物，然后再清洁和消毒。 </w:t>
      </w:r>
    </w:p>
    <w:p>
      <w:pPr>
        <w:pStyle w:val="4"/>
        <w:widowControl/>
        <w:shd w:val="clear" w:color="auto" w:fill="FFFFFF"/>
        <w:spacing w:before="0" w:beforeAutospacing="0" w:after="0" w:afterAutospacing="0" w:line="360" w:lineRule="auto"/>
        <w:rPr>
          <w:rFonts w:ascii="宋体" w:hAnsi="宋体" w:cs="宋体"/>
        </w:rPr>
      </w:pPr>
      <w:r>
        <w:rPr>
          <w:rFonts w:hint="eastAsia" w:ascii="宋体" w:hAnsi="宋体" w:cs="宋体"/>
        </w:rPr>
        <w:t>3</w:t>
      </w:r>
      <w:r>
        <w:rPr>
          <w:rFonts w:ascii="宋体" w:hAnsi="宋体" w:cs="宋体"/>
        </w:rPr>
        <w:t xml:space="preserve">.感染高风险的部门地面和物体表面的清洁与消毒 </w:t>
      </w:r>
    </w:p>
    <w:p>
      <w:pPr>
        <w:pStyle w:val="4"/>
        <w:widowControl/>
        <w:numPr>
          <w:ilvl w:val="0"/>
          <w:numId w:val="6"/>
        </w:numPr>
        <w:shd w:val="clear" w:color="auto" w:fill="FFFFFF"/>
        <w:spacing w:before="0" w:beforeAutospacing="0" w:after="0" w:afterAutospacing="0" w:line="360" w:lineRule="auto"/>
        <w:rPr>
          <w:rFonts w:ascii="Times New Roman" w:hAnsi="Times New Roman"/>
        </w:rPr>
      </w:pPr>
      <w:r>
        <w:rPr>
          <w:rFonts w:ascii="宋体" w:hAnsi="宋体" w:cs="宋体"/>
        </w:rPr>
        <w:t>感染高风险的部门如手术部（室）、产房、导管室、洁净病房、骨髓移植病房、器官移植病房、重症监护病房、新生儿室、</w:t>
      </w:r>
      <w:r>
        <w:rPr>
          <w:rFonts w:ascii="Times New Roman" w:hAnsi="Times New Roman"/>
        </w:rPr>
        <w:t>血液透析病房、感染疾病科、口腔科、检验科、急诊等病房与部门的地面与物体表面，应保持清洁、干燥，每天</w:t>
      </w:r>
      <w:r>
        <w:rPr>
          <w:rFonts w:hint="eastAsia" w:ascii="Times New Roman" w:hAnsi="Times New Roman"/>
        </w:rPr>
        <w:t>至少</w:t>
      </w:r>
      <w:r>
        <w:rPr>
          <w:rFonts w:ascii="Times New Roman" w:hAnsi="Times New Roman"/>
        </w:rPr>
        <w:t>2次</w:t>
      </w:r>
      <w:r>
        <w:rPr>
          <w:rFonts w:hint="eastAsia" w:ascii="Times New Roman" w:hAnsi="Times New Roman"/>
        </w:rPr>
        <w:t>高频接触表面每天至少2次消毒。</w:t>
      </w:r>
    </w:p>
    <w:p>
      <w:pPr>
        <w:pStyle w:val="4"/>
        <w:widowControl/>
        <w:numPr>
          <w:ilvl w:val="0"/>
          <w:numId w:val="6"/>
        </w:numPr>
        <w:shd w:val="clear" w:color="auto" w:fill="FFFFFF"/>
        <w:spacing w:before="0" w:beforeAutospacing="0" w:after="0" w:afterAutospacing="0" w:line="360" w:lineRule="auto"/>
        <w:rPr>
          <w:rFonts w:ascii="Times New Roman" w:hAnsi="Times New Roman"/>
        </w:rPr>
      </w:pPr>
      <w:r>
        <w:rPr>
          <w:rFonts w:ascii="Times New Roman" w:hAnsi="Times New Roman"/>
        </w:rPr>
        <w:t>物体表面</w:t>
      </w:r>
      <w:r>
        <w:rPr>
          <w:rFonts w:hint="eastAsia" w:ascii="Times New Roman" w:hAnsi="Times New Roman"/>
        </w:rPr>
        <w:t>、</w:t>
      </w:r>
      <w:r>
        <w:rPr>
          <w:rFonts w:ascii="Times New Roman" w:hAnsi="Times New Roman"/>
        </w:rPr>
        <w:t>地面消毒采用500mg/L有效氯的含氯消毒液擦拭，作用30min，</w:t>
      </w:r>
      <w:r>
        <w:rPr>
          <w:rFonts w:hint="eastAsia" w:ascii="Times New Roman" w:hAnsi="Times New Roman"/>
        </w:rPr>
        <w:t>然后用清水擦拭。</w:t>
      </w:r>
    </w:p>
    <w:p>
      <w:pPr>
        <w:pStyle w:val="4"/>
        <w:widowControl/>
        <w:numPr>
          <w:ilvl w:val="0"/>
          <w:numId w:val="6"/>
        </w:numPr>
        <w:shd w:val="clear" w:color="auto" w:fill="FFFFFF"/>
        <w:spacing w:before="0" w:beforeAutospacing="0" w:after="0" w:afterAutospacing="0" w:line="360" w:lineRule="auto"/>
        <w:rPr>
          <w:rStyle w:val="7"/>
          <w:rFonts w:hint="eastAsia" w:ascii="宋体" w:hAnsi="宋体" w:cs="宋体"/>
          <w:kern w:val="2"/>
          <w:sz w:val="28"/>
          <w:szCs w:val="30"/>
        </w:rPr>
      </w:pPr>
      <w:r>
        <w:rPr>
          <w:rFonts w:ascii="Times New Roman" w:hAnsi="Times New Roman"/>
        </w:rPr>
        <w:t>遇污染随时去污与消毒，</w:t>
      </w:r>
      <w:r>
        <w:rPr>
          <w:rFonts w:hint="eastAsia" w:ascii="Times New Roman" w:hAnsi="Times New Roman"/>
        </w:rPr>
        <w:t>先</w:t>
      </w:r>
      <w:r>
        <w:rPr>
          <w:rFonts w:ascii="Times New Roman" w:hAnsi="Times New Roman"/>
        </w:rPr>
        <w:t>用一次性吸水材料完全覆盖</w:t>
      </w:r>
      <w:r>
        <w:rPr>
          <w:rFonts w:hint="eastAsia" w:ascii="Times New Roman" w:hAnsi="Times New Roman"/>
        </w:rPr>
        <w:t>污染物，然后</w:t>
      </w:r>
      <w:r>
        <w:rPr>
          <w:rFonts w:ascii="Times New Roman" w:hAnsi="Times New Roman"/>
        </w:rPr>
        <w:t>用1000mg/L的含氯消毒液喷洒</w:t>
      </w:r>
      <w:r>
        <w:rPr>
          <w:rFonts w:hint="eastAsia" w:ascii="Times New Roman" w:hAnsi="Times New Roman"/>
        </w:rPr>
        <w:t>于</w:t>
      </w:r>
      <w:r>
        <w:rPr>
          <w:rFonts w:ascii="Times New Roman" w:hAnsi="Times New Roman"/>
        </w:rPr>
        <w:t>吸水材料上，</w:t>
      </w:r>
      <w:r>
        <w:rPr>
          <w:rFonts w:hint="eastAsia" w:ascii="Times New Roman" w:hAnsi="Times New Roman"/>
        </w:rPr>
        <w:t>喷洒时避免污染扩散，</w:t>
      </w:r>
      <w:r>
        <w:rPr>
          <w:rFonts w:ascii="Times New Roman" w:hAnsi="Times New Roman"/>
        </w:rPr>
        <w:t>作用30min</w:t>
      </w:r>
      <w:r>
        <w:rPr>
          <w:rFonts w:hint="eastAsia" w:ascii="Times New Roman" w:hAnsi="Times New Roman"/>
        </w:rPr>
        <w:t>以后</w:t>
      </w:r>
      <w:r>
        <w:rPr>
          <w:rFonts w:ascii="Times New Roman" w:hAnsi="Times New Roman"/>
        </w:rPr>
        <w:t>小心清除干净。清除过程中避免接触污染物，清理的污染物按医疗废物集中处置。</w:t>
      </w:r>
    </w:p>
    <w:p>
      <w:pPr>
        <w:pStyle w:val="4"/>
        <w:widowControl/>
        <w:numPr>
          <w:ilvl w:val="0"/>
          <w:numId w:val="2"/>
        </w:numPr>
        <w:shd w:val="clear" w:color="auto" w:fill="FFFFFF"/>
        <w:spacing w:before="0" w:beforeAutospacing="0" w:after="0" w:afterAutospacing="0" w:line="360" w:lineRule="auto"/>
        <w:jc w:val="both"/>
        <w:rPr>
          <w:rStyle w:val="7"/>
          <w:rFonts w:ascii="宋体" w:hAnsi="宋体" w:cs="宋体"/>
          <w:kern w:val="2"/>
          <w:sz w:val="28"/>
          <w:szCs w:val="30"/>
        </w:rPr>
      </w:pPr>
      <w:r>
        <w:rPr>
          <w:rStyle w:val="7"/>
          <w:rFonts w:hint="eastAsia" w:ascii="宋体" w:hAnsi="宋体" w:cs="宋体"/>
          <w:kern w:val="2"/>
          <w:sz w:val="28"/>
          <w:szCs w:val="30"/>
        </w:rPr>
        <w:t>强化清洁与消毒</w:t>
      </w:r>
    </w:p>
    <w:p>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kern w:val="2"/>
        </w:rPr>
      </w:pPr>
      <w:r>
        <w:rPr>
          <w:rFonts w:hint="eastAsia"/>
          <w:kern w:val="2"/>
        </w:rPr>
        <w:t>发生感染暴发时，如不动杆菌属、艰难梭菌、诺如病毒等感染暴发；环境表面检出多重耐药菌，如耐甲氧西林金黄色葡萄球菌（MRSA）、产超广谱β-内酷胺酶（ESBLs）细菌以及耐碳青霉烯类肠杆菌科细菌（CRE）等耐药菌。</w:t>
      </w:r>
    </w:p>
    <w:p>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kern w:val="2"/>
        </w:rPr>
      </w:pPr>
      <w:r>
        <w:rPr>
          <w:rFonts w:hint="eastAsia"/>
          <w:kern w:val="2"/>
        </w:rPr>
        <w:t>强化清洁与消毒时，落实接触传播、飞沫传播和空气传播的隔离措施。</w:t>
      </w:r>
    </w:p>
    <w:p>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firstLine="0"/>
        <w:jc w:val="both"/>
        <w:textAlignment w:val="auto"/>
        <w:rPr>
          <w:kern w:val="2"/>
        </w:rPr>
      </w:pPr>
      <w:r>
        <w:rPr>
          <w:rFonts w:hint="eastAsia"/>
          <w:kern w:val="2"/>
        </w:rPr>
        <w:t>强化清洁与消毒时，增加清洁与消毒频率，并根据病原体类型选择消毒剂，消毒剂的选择和消毒方法见表2</w:t>
      </w:r>
      <w:r>
        <w:rPr>
          <w:kern w:val="2"/>
        </w:rPr>
        <w:t>.</w:t>
      </w:r>
    </w:p>
    <w:p>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firstLine="0"/>
        <w:jc w:val="both"/>
        <w:textAlignment w:val="auto"/>
        <w:rPr>
          <w:kern w:val="2"/>
        </w:rPr>
      </w:pPr>
      <w:r>
        <w:rPr>
          <w:rFonts w:hint="eastAsia"/>
          <w:kern w:val="2"/>
        </w:rPr>
        <w:t>对感染肮病毒、气性坏瘟、不明原因病原体的患者周围环境的清洁与消毒措施应参照《医疗机构消毒技术规范》WS/T367执行。</w:t>
      </w:r>
    </w:p>
    <w:p>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firstLine="0"/>
        <w:jc w:val="both"/>
        <w:textAlignment w:val="auto"/>
        <w:rPr>
          <w:kern w:val="2"/>
        </w:rPr>
      </w:pPr>
      <w:r>
        <w:rPr>
          <w:rFonts w:hint="eastAsia"/>
          <w:kern w:val="2"/>
        </w:rPr>
        <w:t>应开展环境清洁与消毒质量评估工作，并关注引发感染暴发的病原体在环境表面的污染情况。</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28" w:firstLine="0"/>
        <w:jc w:val="both"/>
        <w:textAlignment w:val="auto"/>
        <w:rPr>
          <w:rFonts w:hint="eastAsia"/>
          <w:kern w:val="2"/>
        </w:rPr>
      </w:pPr>
      <w:r>
        <w:rPr>
          <w:rStyle w:val="7"/>
          <w:rFonts w:hint="eastAsia" w:ascii="宋体" w:hAnsi="宋体" w:cs="宋体"/>
          <w:kern w:val="2"/>
          <w:sz w:val="28"/>
          <w:szCs w:val="30"/>
        </w:rPr>
        <w:t>清洁工具复用处理要求</w:t>
      </w:r>
    </w:p>
    <w:p>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kern w:val="2"/>
        </w:rPr>
      </w:pPr>
      <w:r>
        <w:rPr>
          <w:rFonts w:hint="eastAsia"/>
          <w:kern w:val="2"/>
        </w:rPr>
        <w:t>清洁工具复用处理的房间保持环境干燥、通风良好。</w:t>
      </w:r>
    </w:p>
    <w:p>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kern w:val="2"/>
        </w:rPr>
      </w:pPr>
      <w:r>
        <w:rPr>
          <w:rFonts w:hint="eastAsia"/>
          <w:kern w:val="2"/>
        </w:rPr>
        <w:t>清洁工具的数量及复用处理的设施应满足科室或病区规模需要。</w:t>
      </w:r>
    </w:p>
    <w:p>
      <w:pPr>
        <w:pStyle w:val="4"/>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360" w:lineRule="auto"/>
        <w:ind w:firstLine="0"/>
        <w:jc w:val="both"/>
        <w:textAlignment w:val="auto"/>
        <w:rPr>
          <w:kern w:val="2"/>
        </w:rPr>
      </w:pPr>
      <w:r>
        <w:rPr>
          <w:rFonts w:hint="eastAsia"/>
          <w:kern w:val="2"/>
        </w:rPr>
        <w:t>不同区域的清洁工具（如擦拭巾、地巾、保洁手套），实行颜色标记，分区使用；使用后清洁工具应送交洗衣房集中清洗消毒，定时交接，干燥保存；交接污染、清洁的包装物应严格区分，不得混用。</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28" w:firstLine="0"/>
        <w:jc w:val="both"/>
        <w:textAlignment w:val="auto"/>
        <w:rPr>
          <w:rStyle w:val="7"/>
          <w:rFonts w:ascii="宋体" w:hAnsi="宋体" w:cs="宋体"/>
          <w:sz w:val="28"/>
          <w:szCs w:val="30"/>
        </w:rPr>
      </w:pPr>
      <w:r>
        <w:rPr>
          <w:rStyle w:val="7"/>
          <w:rFonts w:ascii="宋体" w:hAnsi="宋体" w:cs="宋体"/>
          <w:sz w:val="28"/>
          <w:szCs w:val="30"/>
        </w:rPr>
        <w:t>管理要求</w:t>
      </w:r>
    </w:p>
    <w:p>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firstLine="0"/>
        <w:textAlignment w:val="auto"/>
        <w:rPr>
          <w:rFonts w:hint="eastAsia"/>
          <w:kern w:val="2"/>
        </w:rPr>
      </w:pPr>
      <w:r>
        <w:rPr>
          <w:rFonts w:hint="eastAsia"/>
          <w:kern w:val="2"/>
        </w:rPr>
        <w:t>应建立健全环境清洁工作的组织管理体系和规章制度，明确部门和人员的职责。</w:t>
      </w:r>
    </w:p>
    <w:p>
      <w:pPr>
        <w:pStyle w:val="4"/>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360" w:lineRule="auto"/>
        <w:ind w:firstLine="0"/>
        <w:textAlignment w:val="auto"/>
        <w:rPr>
          <w:rFonts w:hint="eastAsia"/>
          <w:kern w:val="2"/>
        </w:rPr>
      </w:pPr>
      <w:r>
        <w:rPr>
          <w:rFonts w:hint="eastAsia"/>
          <w:kern w:val="2"/>
        </w:rPr>
        <w:t>主管部门应参与环境清洁质量监督，并对物业公司的人员开展业务指导。后勤保障处负责对环境清洁服务机构的监管，并协调本单位日常清洁与突发应急事件的消毒。</w:t>
      </w:r>
    </w:p>
    <w:p>
      <w:pPr>
        <w:pStyle w:val="4"/>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360" w:lineRule="auto"/>
        <w:ind w:firstLine="0"/>
        <w:textAlignment w:val="auto"/>
        <w:rPr>
          <w:rFonts w:hint="eastAsia"/>
          <w:kern w:val="2"/>
        </w:rPr>
      </w:pPr>
      <w:r>
        <w:rPr>
          <w:rFonts w:hint="eastAsia"/>
          <w:kern w:val="2"/>
        </w:rPr>
        <w:t>医务人员负责使用中诊疗设备与仪器的日常清洁与消毒工作，并指导环境清洁人员对诊疗设备与仪器等进行清洁与消毒。</w:t>
      </w:r>
    </w:p>
    <w:p>
      <w:pPr>
        <w:pStyle w:val="4"/>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360" w:lineRule="auto"/>
        <w:ind w:firstLine="0"/>
        <w:textAlignment w:val="auto"/>
        <w:rPr>
          <w:rFonts w:hint="eastAsia"/>
          <w:kern w:val="2"/>
        </w:rPr>
      </w:pPr>
      <w:r>
        <w:rPr>
          <w:rFonts w:hint="eastAsia"/>
          <w:kern w:val="2"/>
        </w:rPr>
        <w:t>医院开展内部建筑修缮与装饰时，应建立有医院感染控制人员参与的综合小组，对施工相关区域环境污染风险进行评估，提出有效、可行的干预措施，指导施工单位做好施工区域的隔断防护，并监督措施落实的全过程。</w:t>
      </w:r>
    </w:p>
    <w:p>
      <w:pPr>
        <w:pStyle w:val="4"/>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360" w:lineRule="auto"/>
        <w:ind w:firstLine="0"/>
        <w:textAlignment w:val="auto"/>
        <w:rPr>
          <w:kern w:val="2"/>
        </w:rPr>
      </w:pPr>
      <w:r>
        <w:rPr>
          <w:rFonts w:hint="eastAsia"/>
          <w:kern w:val="2"/>
        </w:rPr>
        <w:t>物业公司、使用科室、后勤保障处应对清洁与消毒质量进行审核，感染管理科负责定期环境清洁卫生质量抽查，审核及抽查结果及时反馈给相关部门，促进清洁与消毒质量的持续改进，审核方法见表3。</w:t>
      </w:r>
    </w:p>
    <w:p>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firstLine="0"/>
        <w:textAlignment w:val="auto"/>
        <w:rPr>
          <w:rFonts w:hint="eastAsia"/>
          <w:kern w:val="2"/>
        </w:rPr>
      </w:pPr>
      <w:r>
        <w:rPr>
          <w:rFonts w:hint="eastAsia"/>
          <w:kern w:val="2"/>
        </w:rPr>
        <w:t>承担医院环境清洁服务的物业公司，应符合以下要求：</w:t>
      </w:r>
    </w:p>
    <w:p>
      <w:pPr>
        <w:pStyle w:val="4"/>
        <w:widowControl/>
        <w:numPr>
          <w:ilvl w:val="0"/>
          <w:numId w:val="10"/>
        </w:numPr>
        <w:spacing w:before="0" w:beforeAutospacing="0" w:after="0" w:afterAutospacing="0" w:line="360" w:lineRule="auto"/>
        <w:ind w:left="845" w:hanging="442"/>
        <w:rPr>
          <w:rFonts w:hint="eastAsia"/>
          <w:kern w:val="2"/>
        </w:rPr>
      </w:pPr>
      <w:r>
        <w:rPr>
          <w:rFonts w:hint="eastAsia"/>
          <w:kern w:val="2"/>
        </w:rPr>
        <w:t>建立完善的环境清洁质量管理体系，在环境清洁服务的合同中充分体现环境清洁对医院感染预防与控制的重要性。</w:t>
      </w:r>
    </w:p>
    <w:p>
      <w:pPr>
        <w:pStyle w:val="4"/>
        <w:widowControl/>
        <w:numPr>
          <w:ilvl w:val="0"/>
          <w:numId w:val="10"/>
        </w:numPr>
        <w:spacing w:line="360" w:lineRule="auto"/>
        <w:rPr>
          <w:rFonts w:hint="eastAsia"/>
          <w:kern w:val="2"/>
        </w:rPr>
      </w:pPr>
      <w:r>
        <w:rPr>
          <w:rFonts w:hint="eastAsia"/>
          <w:kern w:val="2"/>
        </w:rPr>
        <w:t>基于医院的诊疗服务特点和环境污染的风险等级，建立健全质量管理文件、程序性文件和作业指导书。开展清洁与消毒质量审核，并将结果及时报告至院方。</w:t>
      </w:r>
    </w:p>
    <w:p>
      <w:pPr>
        <w:pStyle w:val="4"/>
        <w:widowControl/>
        <w:numPr>
          <w:ilvl w:val="0"/>
          <w:numId w:val="10"/>
        </w:numPr>
        <w:spacing w:before="0" w:beforeAutospacing="0" w:after="0" w:afterAutospacing="0" w:line="360" w:lineRule="auto"/>
        <w:jc w:val="both"/>
        <w:rPr>
          <w:kern w:val="2"/>
        </w:rPr>
      </w:pPr>
      <w:r>
        <w:rPr>
          <w:rFonts w:hint="eastAsia"/>
          <w:kern w:val="2"/>
        </w:rPr>
        <w:t>应对所有环境清洁服务人员开展上岗培训和定期培训， 培训内容应包括医院感染预防的基本知识与基本技能。</w:t>
      </w:r>
    </w:p>
    <w:p>
      <w:pPr>
        <w:pStyle w:val="4"/>
        <w:widowControl/>
        <w:spacing w:before="0" w:beforeAutospacing="0" w:after="0" w:afterAutospacing="0" w:line="360" w:lineRule="auto"/>
        <w:jc w:val="center"/>
        <w:rPr>
          <w:kern w:val="2"/>
        </w:rPr>
      </w:pPr>
      <w:r>
        <w:rPr>
          <w:rFonts w:hint="eastAsia" w:ascii="微软雅黑" w:hAnsi="微软雅黑" w:eastAsia="微软雅黑" w:cs="微软雅黑"/>
          <w:spacing w:val="13"/>
          <w:sz w:val="19"/>
          <w:szCs w:val="19"/>
        </w:rPr>
        <w:t>表</w:t>
      </w:r>
      <w:r>
        <w:rPr>
          <w:rFonts w:ascii="微软雅黑" w:hAnsi="微软雅黑" w:eastAsia="微软雅黑" w:cs="微软雅黑"/>
          <w:spacing w:val="13"/>
          <w:sz w:val="19"/>
          <w:szCs w:val="19"/>
        </w:rPr>
        <w:t>3</w:t>
      </w:r>
      <w:r>
        <w:rPr>
          <w:rFonts w:hint="eastAsia" w:ascii="微软雅黑" w:hAnsi="微软雅黑" w:eastAsia="微软雅黑" w:cs="微软雅黑"/>
          <w:spacing w:val="13"/>
          <w:sz w:val="19"/>
          <w:szCs w:val="19"/>
        </w:rPr>
        <w:t xml:space="preserve">   环境清洁卫生质量审核标准</w:t>
      </w:r>
    </w:p>
    <w:tbl>
      <w:tblPr>
        <w:tblStyle w:val="8"/>
        <w:tblW w:w="87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1081"/>
        <w:gridCol w:w="1479"/>
        <w:gridCol w:w="1275"/>
        <w:gridCol w:w="1418"/>
        <w:gridCol w:w="2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269" w:type="dxa"/>
            <w:vMerge w:val="restart"/>
            <w:tcBorders>
              <w:top w:val="single" w:color="000000" w:sz="6" w:space="0"/>
              <w:left w:val="single" w:color="000000" w:sz="6" w:space="0"/>
              <w:bottom w:val="nil"/>
            </w:tcBorders>
            <w:noWrap/>
            <w:vAlign w:val="center"/>
          </w:tcPr>
          <w:p>
            <w:pPr>
              <w:pStyle w:val="9"/>
              <w:spacing w:before="68" w:line="184" w:lineRule="auto"/>
              <w:ind w:left="275"/>
              <w:rPr>
                <w:b/>
                <w:bCs/>
              </w:rPr>
            </w:pPr>
            <w:r>
              <w:rPr>
                <w:b/>
                <w:bCs/>
                <w:spacing w:val="15"/>
              </w:rPr>
              <w:t>风险等级</w:t>
            </w:r>
          </w:p>
        </w:tc>
        <w:tc>
          <w:tcPr>
            <w:tcW w:w="1081" w:type="dxa"/>
            <w:vMerge w:val="restart"/>
            <w:tcBorders>
              <w:top w:val="single" w:color="000000" w:sz="6" w:space="0"/>
              <w:bottom w:val="nil"/>
            </w:tcBorders>
            <w:noWrap/>
            <w:vAlign w:val="center"/>
          </w:tcPr>
          <w:p>
            <w:pPr>
              <w:pStyle w:val="9"/>
              <w:spacing w:before="68" w:line="217" w:lineRule="auto"/>
              <w:ind w:right="189"/>
              <w:jc w:val="center"/>
              <w:rPr>
                <w:b/>
                <w:bCs/>
              </w:rPr>
            </w:pPr>
            <w:r>
              <w:rPr>
                <w:b/>
                <w:bCs/>
                <w:spacing w:val="14"/>
              </w:rPr>
              <w:t>清洁卫生</w:t>
            </w:r>
            <w:r>
              <w:rPr>
                <w:b/>
                <w:bCs/>
                <w:spacing w:val="15"/>
              </w:rPr>
              <w:t>管理等级</w:t>
            </w:r>
          </w:p>
        </w:tc>
        <w:tc>
          <w:tcPr>
            <w:tcW w:w="6440" w:type="dxa"/>
            <w:gridSpan w:val="4"/>
            <w:tcBorders>
              <w:top w:val="single" w:color="000000" w:sz="6" w:space="0"/>
              <w:right w:val="single" w:color="000000" w:sz="6" w:space="0"/>
            </w:tcBorders>
            <w:noWrap/>
            <w:vAlign w:val="center"/>
          </w:tcPr>
          <w:p>
            <w:pPr>
              <w:pStyle w:val="9"/>
              <w:spacing w:before="91" w:line="184" w:lineRule="auto"/>
              <w:jc w:val="center"/>
              <w:rPr>
                <w:b/>
                <w:bCs/>
              </w:rPr>
            </w:pPr>
            <w:r>
              <w:rPr>
                <w:b/>
                <w:bCs/>
                <w:spacing w:val="14"/>
              </w:rPr>
              <w:t>审核标准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269" w:type="dxa"/>
            <w:vMerge w:val="continue"/>
            <w:tcBorders>
              <w:top w:val="nil"/>
              <w:left w:val="single" w:color="000000" w:sz="6" w:space="0"/>
              <w:bottom w:val="nil"/>
            </w:tcBorders>
            <w:noWrap/>
            <w:vAlign w:val="center"/>
          </w:tcPr>
          <w:p>
            <w:pPr>
              <w:rPr>
                <w:rFonts w:cs="Arial" w:eastAsiaTheme="minorEastAsia"/>
                <w:b/>
                <w:bCs/>
                <w:snapToGrid w:val="0"/>
                <w:color w:val="000000"/>
                <w:lang w:eastAsia="en-US"/>
              </w:rPr>
            </w:pPr>
          </w:p>
        </w:tc>
        <w:tc>
          <w:tcPr>
            <w:tcW w:w="1081" w:type="dxa"/>
            <w:vMerge w:val="continue"/>
            <w:tcBorders>
              <w:top w:val="nil"/>
              <w:bottom w:val="nil"/>
            </w:tcBorders>
            <w:noWrap/>
            <w:vAlign w:val="center"/>
          </w:tcPr>
          <w:p>
            <w:pPr>
              <w:jc w:val="center"/>
              <w:rPr>
                <w:rFonts w:cs="Arial" w:eastAsiaTheme="minorEastAsia"/>
                <w:b/>
                <w:bCs/>
                <w:snapToGrid w:val="0"/>
                <w:color w:val="000000"/>
                <w:lang w:eastAsia="en-US"/>
              </w:rPr>
            </w:pPr>
          </w:p>
        </w:tc>
        <w:tc>
          <w:tcPr>
            <w:tcW w:w="1479" w:type="dxa"/>
            <w:vMerge w:val="restart"/>
            <w:tcBorders>
              <w:bottom w:val="nil"/>
            </w:tcBorders>
            <w:noWrap/>
            <w:vAlign w:val="center"/>
          </w:tcPr>
          <w:p>
            <w:pPr>
              <w:pStyle w:val="9"/>
              <w:spacing w:before="276" w:line="183" w:lineRule="auto"/>
              <w:ind w:left="486"/>
              <w:rPr>
                <w:b/>
                <w:bCs/>
              </w:rPr>
            </w:pPr>
            <w:r>
              <w:rPr>
                <w:b/>
                <w:bCs/>
                <w:spacing w:val="3"/>
              </w:rPr>
              <w:t>目测法</w:t>
            </w:r>
          </w:p>
        </w:tc>
        <w:tc>
          <w:tcPr>
            <w:tcW w:w="2693" w:type="dxa"/>
            <w:gridSpan w:val="2"/>
            <w:noWrap/>
            <w:vAlign w:val="center"/>
          </w:tcPr>
          <w:p>
            <w:pPr>
              <w:pStyle w:val="9"/>
              <w:spacing w:before="95" w:line="184" w:lineRule="auto"/>
              <w:jc w:val="center"/>
              <w:rPr>
                <w:b/>
                <w:bCs/>
              </w:rPr>
            </w:pPr>
            <w:r>
              <w:rPr>
                <w:b/>
                <w:bCs/>
                <w:spacing w:val="13"/>
              </w:rPr>
              <w:t>化学法</w:t>
            </w:r>
          </w:p>
        </w:tc>
        <w:tc>
          <w:tcPr>
            <w:tcW w:w="2268" w:type="dxa"/>
            <w:vMerge w:val="restart"/>
            <w:tcBorders>
              <w:bottom w:val="nil"/>
              <w:right w:val="single" w:color="000000" w:sz="6" w:space="0"/>
            </w:tcBorders>
            <w:noWrap/>
            <w:vAlign w:val="center"/>
          </w:tcPr>
          <w:p>
            <w:pPr>
              <w:pStyle w:val="9"/>
              <w:spacing w:before="276" w:line="184" w:lineRule="auto"/>
              <w:jc w:val="center"/>
              <w:rPr>
                <w:b/>
                <w:bCs/>
              </w:rPr>
            </w:pPr>
            <w:r>
              <w:rPr>
                <w:b/>
                <w:bCs/>
                <w:spacing w:val="15"/>
              </w:rPr>
              <w:t>微生物法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269" w:type="dxa"/>
            <w:vMerge w:val="continue"/>
            <w:tcBorders>
              <w:top w:val="nil"/>
              <w:left w:val="single" w:color="000000" w:sz="6" w:space="0"/>
              <w:bottom w:val="single" w:color="000000" w:sz="6" w:space="0"/>
            </w:tcBorders>
            <w:noWrap/>
            <w:vAlign w:val="center"/>
          </w:tcPr>
          <w:p>
            <w:pPr>
              <w:rPr>
                <w:rFonts w:cs="Arial" w:eastAsiaTheme="minorEastAsia"/>
                <w:snapToGrid w:val="0"/>
                <w:color w:val="000000"/>
                <w:lang w:eastAsia="en-US"/>
              </w:rPr>
            </w:pPr>
          </w:p>
        </w:tc>
        <w:tc>
          <w:tcPr>
            <w:tcW w:w="1081" w:type="dxa"/>
            <w:vMerge w:val="continue"/>
            <w:tcBorders>
              <w:top w:val="nil"/>
              <w:bottom w:val="single" w:color="000000" w:sz="6" w:space="0"/>
            </w:tcBorders>
            <w:noWrap/>
            <w:vAlign w:val="center"/>
          </w:tcPr>
          <w:p>
            <w:pPr>
              <w:jc w:val="center"/>
              <w:rPr>
                <w:rFonts w:cs="Arial" w:eastAsiaTheme="minorEastAsia"/>
                <w:snapToGrid w:val="0"/>
                <w:color w:val="000000"/>
                <w:lang w:eastAsia="en-US"/>
              </w:rPr>
            </w:pPr>
          </w:p>
        </w:tc>
        <w:tc>
          <w:tcPr>
            <w:tcW w:w="1479" w:type="dxa"/>
            <w:vMerge w:val="continue"/>
            <w:tcBorders>
              <w:top w:val="nil"/>
              <w:bottom w:val="single" w:color="000000" w:sz="6" w:space="0"/>
            </w:tcBorders>
            <w:noWrap/>
            <w:vAlign w:val="center"/>
          </w:tcPr>
          <w:p>
            <w:pPr>
              <w:rPr>
                <w:rFonts w:cs="Arial" w:eastAsiaTheme="minorEastAsia"/>
                <w:snapToGrid w:val="0"/>
                <w:color w:val="000000"/>
                <w:lang w:eastAsia="en-US"/>
              </w:rPr>
            </w:pPr>
          </w:p>
        </w:tc>
        <w:tc>
          <w:tcPr>
            <w:tcW w:w="1275" w:type="dxa"/>
            <w:tcBorders>
              <w:bottom w:val="single" w:color="000000" w:sz="6" w:space="0"/>
            </w:tcBorders>
            <w:noWrap/>
            <w:vAlign w:val="center"/>
          </w:tcPr>
          <w:p>
            <w:pPr>
              <w:pStyle w:val="9"/>
              <w:spacing w:before="96" w:line="184" w:lineRule="auto"/>
              <w:jc w:val="center"/>
              <w:rPr>
                <w:b/>
                <w:bCs/>
              </w:rPr>
            </w:pPr>
            <w:r>
              <w:rPr>
                <w:b/>
                <w:bCs/>
                <w:spacing w:val="17"/>
              </w:rPr>
              <w:t>荧光标记法</w:t>
            </w:r>
          </w:p>
        </w:tc>
        <w:tc>
          <w:tcPr>
            <w:tcW w:w="1418" w:type="dxa"/>
            <w:tcBorders>
              <w:bottom w:val="single" w:color="000000" w:sz="6" w:space="0"/>
            </w:tcBorders>
            <w:noWrap/>
            <w:vAlign w:val="center"/>
          </w:tcPr>
          <w:p>
            <w:pPr>
              <w:pStyle w:val="9"/>
              <w:spacing w:before="96" w:line="184" w:lineRule="auto"/>
              <w:jc w:val="center"/>
              <w:rPr>
                <w:b/>
                <w:bCs/>
              </w:rPr>
            </w:pPr>
            <w:r>
              <w:rPr>
                <w:b/>
                <w:bCs/>
                <w:spacing w:val="17"/>
              </w:rPr>
              <w:t>荧光粉迹法</w:t>
            </w:r>
          </w:p>
        </w:tc>
        <w:tc>
          <w:tcPr>
            <w:tcW w:w="2268" w:type="dxa"/>
            <w:vMerge w:val="continue"/>
            <w:tcBorders>
              <w:top w:val="nil"/>
              <w:bottom w:val="single" w:color="000000" w:sz="6" w:space="0"/>
              <w:right w:val="single" w:color="000000" w:sz="6" w:space="0"/>
            </w:tcBorders>
            <w:noWrap/>
            <w:vAlign w:val="center"/>
          </w:tcPr>
          <w:p>
            <w:pPr>
              <w:rPr>
                <w:rFonts w:cs="Arial" w:eastAsiaTheme="minorEastAsia"/>
                <w:snapToGrid w:val="0"/>
                <w:color w:val="00000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269" w:type="dxa"/>
            <w:tcBorders>
              <w:top w:val="single" w:color="000000" w:sz="6" w:space="0"/>
              <w:left w:val="single" w:color="000000" w:sz="6" w:space="0"/>
            </w:tcBorders>
            <w:noWrap/>
            <w:vAlign w:val="center"/>
          </w:tcPr>
          <w:p>
            <w:pPr>
              <w:pStyle w:val="9"/>
              <w:spacing w:before="68" w:line="184" w:lineRule="auto"/>
            </w:pPr>
            <w:r>
              <w:rPr>
                <w:spacing w:val="17"/>
              </w:rPr>
              <w:t>低度风险区域</w:t>
            </w:r>
          </w:p>
        </w:tc>
        <w:tc>
          <w:tcPr>
            <w:tcW w:w="1081" w:type="dxa"/>
            <w:tcBorders>
              <w:top w:val="single" w:color="000000" w:sz="6" w:space="0"/>
            </w:tcBorders>
            <w:noWrap/>
            <w:vAlign w:val="center"/>
          </w:tcPr>
          <w:p>
            <w:pPr>
              <w:pStyle w:val="9"/>
              <w:spacing w:before="68" w:line="184" w:lineRule="auto"/>
              <w:jc w:val="center"/>
            </w:pPr>
            <w:r>
              <w:rPr>
                <w:spacing w:val="13"/>
              </w:rPr>
              <w:t>清洁级</w:t>
            </w:r>
          </w:p>
        </w:tc>
        <w:tc>
          <w:tcPr>
            <w:tcW w:w="1479" w:type="dxa"/>
            <w:tcBorders>
              <w:top w:val="single" w:color="000000" w:sz="6" w:space="0"/>
            </w:tcBorders>
            <w:noWrap/>
            <w:vAlign w:val="center"/>
          </w:tcPr>
          <w:p>
            <w:pPr>
              <w:pStyle w:val="9"/>
              <w:spacing w:line="0" w:lineRule="atLeast"/>
              <w:ind w:right="111"/>
              <w:jc w:val="center"/>
              <w:rPr>
                <w:lang w:eastAsia="zh-CN"/>
              </w:rPr>
            </w:pPr>
            <w:r>
              <w:rPr>
                <w:lang w:eastAsia="zh-CN"/>
              </w:rPr>
              <w:t>整洁卫生、无尘、无 碎屑、无异味等</w:t>
            </w:r>
          </w:p>
        </w:tc>
        <w:tc>
          <w:tcPr>
            <w:tcW w:w="1275" w:type="dxa"/>
            <w:tcBorders>
              <w:top w:val="single" w:color="000000" w:sz="6" w:space="0"/>
            </w:tcBorders>
            <w:noWrap/>
            <w:vAlign w:val="center"/>
          </w:tcPr>
          <w:p>
            <w:pPr>
              <w:pStyle w:val="9"/>
              <w:spacing w:line="0" w:lineRule="atLeast"/>
              <w:jc w:val="center"/>
            </w:pPr>
            <w:r>
              <w:t>无要求</w:t>
            </w:r>
          </w:p>
        </w:tc>
        <w:tc>
          <w:tcPr>
            <w:tcW w:w="1418" w:type="dxa"/>
            <w:tcBorders>
              <w:top w:val="single" w:color="000000" w:sz="6" w:space="0"/>
            </w:tcBorders>
            <w:noWrap/>
            <w:vAlign w:val="center"/>
          </w:tcPr>
          <w:p>
            <w:pPr>
              <w:pStyle w:val="9"/>
              <w:spacing w:line="0" w:lineRule="atLeast"/>
              <w:jc w:val="center"/>
            </w:pPr>
            <w:r>
              <w:t>无要求</w:t>
            </w:r>
          </w:p>
        </w:tc>
        <w:tc>
          <w:tcPr>
            <w:tcW w:w="2268" w:type="dxa"/>
            <w:tcBorders>
              <w:top w:val="single" w:color="000000" w:sz="6" w:space="0"/>
              <w:right w:val="single" w:color="000000" w:sz="6" w:space="0"/>
            </w:tcBorders>
            <w:noWrap/>
            <w:vAlign w:val="center"/>
          </w:tcPr>
          <w:p>
            <w:pPr>
              <w:pStyle w:val="9"/>
              <w:spacing w:line="0" w:lineRule="atLeast"/>
              <w:jc w:val="center"/>
            </w:pPr>
            <w:r>
              <w:t>无要求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269" w:type="dxa"/>
            <w:tcBorders>
              <w:left w:val="single" w:color="000000" w:sz="6" w:space="0"/>
            </w:tcBorders>
            <w:noWrap/>
            <w:vAlign w:val="center"/>
          </w:tcPr>
          <w:p>
            <w:pPr>
              <w:pStyle w:val="9"/>
              <w:spacing w:before="69" w:line="184" w:lineRule="auto"/>
            </w:pPr>
            <w:r>
              <w:rPr>
                <w:spacing w:val="14"/>
              </w:rPr>
              <w:t>中度风险区域</w:t>
            </w:r>
          </w:p>
        </w:tc>
        <w:tc>
          <w:tcPr>
            <w:tcW w:w="1081" w:type="dxa"/>
            <w:noWrap/>
            <w:vAlign w:val="center"/>
          </w:tcPr>
          <w:p>
            <w:pPr>
              <w:pStyle w:val="9"/>
              <w:spacing w:before="69" w:line="184" w:lineRule="auto"/>
              <w:jc w:val="center"/>
            </w:pPr>
            <w:r>
              <w:rPr>
                <w:spacing w:val="14"/>
              </w:rPr>
              <w:t>卫生级</w:t>
            </w:r>
          </w:p>
        </w:tc>
        <w:tc>
          <w:tcPr>
            <w:tcW w:w="1479" w:type="dxa"/>
            <w:noWrap/>
            <w:vAlign w:val="center"/>
          </w:tcPr>
          <w:p>
            <w:pPr>
              <w:pStyle w:val="9"/>
              <w:spacing w:line="0" w:lineRule="atLeast"/>
              <w:ind w:right="111"/>
              <w:jc w:val="center"/>
              <w:rPr>
                <w:lang w:eastAsia="zh-CN"/>
              </w:rPr>
            </w:pPr>
            <w:r>
              <w:rPr>
                <w:lang w:eastAsia="zh-CN"/>
              </w:rPr>
              <w:t>整洁卫生、无污垢、无污迹、无异味等</w:t>
            </w:r>
          </w:p>
        </w:tc>
        <w:tc>
          <w:tcPr>
            <w:tcW w:w="1275" w:type="dxa"/>
            <w:noWrap/>
            <w:vAlign w:val="center"/>
          </w:tcPr>
          <w:p>
            <w:pPr>
              <w:pStyle w:val="9"/>
              <w:spacing w:line="0" w:lineRule="atLeast"/>
              <w:ind w:right="109"/>
              <w:jc w:val="center"/>
              <w:rPr>
                <w:lang w:eastAsia="zh-CN"/>
              </w:rPr>
            </w:pPr>
            <w:r>
              <w:rPr>
                <w:lang w:eastAsia="zh-CN"/>
              </w:rPr>
              <w:t>质量抽查使用， 无荧光痕迹</w:t>
            </w:r>
          </w:p>
        </w:tc>
        <w:tc>
          <w:tcPr>
            <w:tcW w:w="1418" w:type="dxa"/>
            <w:noWrap/>
            <w:vAlign w:val="center"/>
          </w:tcPr>
          <w:p>
            <w:pPr>
              <w:pStyle w:val="9"/>
              <w:spacing w:line="0" w:lineRule="atLeast"/>
              <w:ind w:right="107"/>
              <w:jc w:val="center"/>
              <w:rPr>
                <w:lang w:eastAsia="zh-CN"/>
              </w:rPr>
            </w:pPr>
            <w:r>
              <w:rPr>
                <w:lang w:eastAsia="zh-CN"/>
              </w:rPr>
              <w:t>质量抽查使用，无 荧光粉扩散</w:t>
            </w:r>
          </w:p>
        </w:tc>
        <w:tc>
          <w:tcPr>
            <w:tcW w:w="2268" w:type="dxa"/>
            <w:tcBorders>
              <w:right w:val="single" w:color="000000" w:sz="6" w:space="0"/>
            </w:tcBorders>
            <w:noWrap/>
            <w:vAlign w:val="center"/>
          </w:tcPr>
          <w:p>
            <w:pPr>
              <w:pStyle w:val="9"/>
              <w:spacing w:line="0" w:lineRule="atLeast"/>
              <w:ind w:right="104"/>
              <w:jc w:val="center"/>
              <w:rPr>
                <w:lang w:eastAsia="zh-CN"/>
              </w:rPr>
            </w:pPr>
            <w:r>
              <w:rPr>
                <w:lang w:eastAsia="zh-CN"/>
              </w:rPr>
              <w:t xml:space="preserve">细菌菌落总数  </w:t>
            </w:r>
            <w:r>
              <w:rPr>
                <w:sz w:val="15"/>
                <w:szCs w:val="15"/>
                <w:lang w:eastAsia="zh-CN"/>
              </w:rPr>
              <w:t>≤10CFU</w:t>
            </w:r>
            <w:r>
              <w:rPr>
                <w:lang w:eastAsia="zh-CN"/>
              </w:rPr>
              <w:t>/</w:t>
            </w:r>
            <w:r>
              <w:rPr>
                <w:sz w:val="15"/>
                <w:szCs w:val="15"/>
                <w:lang w:eastAsia="zh-CN"/>
              </w:rPr>
              <w:t>cm</w:t>
            </w:r>
            <w:r>
              <w:rPr>
                <w:position w:val="6"/>
                <w:sz w:val="8"/>
                <w:szCs w:val="8"/>
                <w:lang w:eastAsia="zh-CN"/>
              </w:rPr>
              <w:t>2</w:t>
            </w:r>
            <w:r>
              <w:rPr>
                <w:w w:val="102"/>
                <w:position w:val="6"/>
                <w:sz w:val="8"/>
                <w:szCs w:val="8"/>
                <w:lang w:eastAsia="zh-CN"/>
              </w:rPr>
              <w:t xml:space="preserve">  </w:t>
            </w:r>
            <w:r>
              <w:rPr>
                <w:position w:val="1"/>
                <w:lang w:eastAsia="zh-CN"/>
              </w:rPr>
              <w:t>,</w:t>
            </w:r>
            <w:r>
              <w:rPr>
                <w:lang w:eastAsia="zh-CN"/>
              </w:rPr>
              <w:t>或自然菌减少</w:t>
            </w:r>
            <w:r>
              <w:rPr>
                <w:sz w:val="15"/>
                <w:szCs w:val="15"/>
                <w:lang w:eastAsia="zh-CN"/>
              </w:rPr>
              <w:t>1</w:t>
            </w:r>
            <w:r>
              <w:rPr>
                <w:lang w:eastAsia="zh-CN"/>
              </w:rPr>
              <w:t>个对数值以上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269" w:type="dxa"/>
            <w:tcBorders>
              <w:left w:val="single" w:color="000000" w:sz="6" w:space="0"/>
              <w:bottom w:val="single" w:color="000000" w:sz="6" w:space="0"/>
            </w:tcBorders>
            <w:noWrap/>
            <w:vAlign w:val="center"/>
          </w:tcPr>
          <w:p>
            <w:pPr>
              <w:pStyle w:val="9"/>
              <w:spacing w:before="68" w:line="184" w:lineRule="auto"/>
            </w:pPr>
            <w:r>
              <w:rPr>
                <w:spacing w:val="16"/>
              </w:rPr>
              <w:t>高度风险区域</w:t>
            </w:r>
          </w:p>
        </w:tc>
        <w:tc>
          <w:tcPr>
            <w:tcW w:w="1081" w:type="dxa"/>
            <w:tcBorders>
              <w:bottom w:val="single" w:color="000000" w:sz="6" w:space="0"/>
            </w:tcBorders>
            <w:noWrap/>
            <w:vAlign w:val="center"/>
          </w:tcPr>
          <w:p>
            <w:pPr>
              <w:pStyle w:val="9"/>
              <w:spacing w:before="68" w:line="184" w:lineRule="auto"/>
              <w:jc w:val="center"/>
            </w:pPr>
            <w:r>
              <w:rPr>
                <w:spacing w:val="12"/>
              </w:rPr>
              <w:t>消毒级</w:t>
            </w:r>
          </w:p>
        </w:tc>
        <w:tc>
          <w:tcPr>
            <w:tcW w:w="1479" w:type="dxa"/>
            <w:tcBorders>
              <w:bottom w:val="single" w:color="000000" w:sz="6" w:space="0"/>
            </w:tcBorders>
            <w:noWrap/>
            <w:vAlign w:val="center"/>
          </w:tcPr>
          <w:p>
            <w:pPr>
              <w:pStyle w:val="9"/>
              <w:spacing w:line="0" w:lineRule="atLeast"/>
              <w:ind w:right="111"/>
              <w:jc w:val="center"/>
              <w:rPr>
                <w:lang w:eastAsia="zh-CN"/>
              </w:rPr>
            </w:pPr>
            <w:r>
              <w:rPr>
                <w:lang w:eastAsia="zh-CN"/>
              </w:rPr>
              <w:t>整洁卫生、无污垢、无污迹、无异味等</w:t>
            </w:r>
          </w:p>
        </w:tc>
        <w:tc>
          <w:tcPr>
            <w:tcW w:w="1275" w:type="dxa"/>
            <w:tcBorders>
              <w:bottom w:val="single" w:color="000000" w:sz="6" w:space="0"/>
            </w:tcBorders>
            <w:noWrap/>
            <w:vAlign w:val="center"/>
          </w:tcPr>
          <w:p>
            <w:pPr>
              <w:pStyle w:val="9"/>
              <w:spacing w:line="0" w:lineRule="atLeast"/>
              <w:ind w:right="109"/>
              <w:jc w:val="center"/>
              <w:rPr>
                <w:lang w:eastAsia="zh-CN"/>
              </w:rPr>
            </w:pPr>
            <w:r>
              <w:rPr>
                <w:lang w:eastAsia="zh-CN"/>
              </w:rPr>
              <w:t>定期质量抽查使用，无荧光痕迹</w:t>
            </w:r>
          </w:p>
        </w:tc>
        <w:tc>
          <w:tcPr>
            <w:tcW w:w="1418" w:type="dxa"/>
            <w:tcBorders>
              <w:bottom w:val="single" w:color="000000" w:sz="6" w:space="0"/>
            </w:tcBorders>
            <w:noWrap/>
            <w:vAlign w:val="center"/>
          </w:tcPr>
          <w:p>
            <w:pPr>
              <w:pStyle w:val="9"/>
              <w:spacing w:line="0" w:lineRule="atLeast"/>
              <w:ind w:right="107"/>
              <w:jc w:val="center"/>
              <w:rPr>
                <w:lang w:eastAsia="zh-CN"/>
              </w:rPr>
            </w:pPr>
            <w:r>
              <w:rPr>
                <w:lang w:eastAsia="zh-CN"/>
              </w:rPr>
              <w:t>定期质量抽查使用，无荧光粉扩散</w:t>
            </w:r>
          </w:p>
        </w:tc>
        <w:tc>
          <w:tcPr>
            <w:tcW w:w="2268" w:type="dxa"/>
            <w:tcBorders>
              <w:bottom w:val="single" w:color="000000" w:sz="6" w:space="0"/>
              <w:right w:val="single" w:color="000000" w:sz="6" w:space="0"/>
            </w:tcBorders>
            <w:noWrap/>
            <w:vAlign w:val="center"/>
          </w:tcPr>
          <w:p>
            <w:pPr>
              <w:pStyle w:val="9"/>
              <w:spacing w:line="0" w:lineRule="atLeast"/>
              <w:ind w:right="104"/>
              <w:jc w:val="center"/>
              <w:rPr>
                <w:lang w:eastAsia="zh-CN"/>
              </w:rPr>
            </w:pPr>
            <w:r>
              <w:rPr>
                <w:lang w:eastAsia="zh-CN"/>
              </w:rPr>
              <w:t xml:space="preserve">参考 </w:t>
            </w:r>
            <w:r>
              <w:rPr>
                <w:sz w:val="15"/>
                <w:szCs w:val="15"/>
                <w:lang w:eastAsia="zh-CN"/>
              </w:rPr>
              <w:t>GB15982</w:t>
            </w:r>
            <w:r>
              <w:rPr>
                <w:lang w:eastAsia="zh-CN"/>
              </w:rPr>
              <w:t>,按不同环境类别评判</w:t>
            </w:r>
          </w:p>
        </w:tc>
      </w:tr>
    </w:tbl>
    <w:p>
      <w:pPr>
        <w:pStyle w:val="4"/>
        <w:widowControl/>
        <w:spacing w:before="0" w:beforeAutospacing="0" w:after="0" w:afterAutospacing="0" w:line="360" w:lineRule="auto"/>
        <w:jc w:val="both"/>
        <w:rPr>
          <w:kern w:val="2"/>
        </w:rPr>
      </w:pPr>
    </w:p>
    <w:p>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firstLine="0"/>
        <w:textAlignment w:val="auto"/>
        <w:rPr>
          <w:kern w:val="2"/>
        </w:rPr>
      </w:pPr>
      <w:r>
        <w:rPr>
          <w:rFonts w:hint="eastAsia"/>
          <w:kern w:val="2"/>
        </w:rPr>
        <w:t>物业公司应为环境清洁人员提供适当个人防护用品，其选择原则见表4。</w:t>
      </w:r>
    </w:p>
    <w:p>
      <w:pPr>
        <w:pStyle w:val="4"/>
        <w:widowControl/>
        <w:spacing w:before="0" w:beforeAutospacing="0" w:after="0" w:afterAutospacing="0" w:line="360" w:lineRule="auto"/>
        <w:jc w:val="center"/>
        <w:rPr>
          <w:rFonts w:hint="eastAsia"/>
          <w:kern w:val="2"/>
        </w:rPr>
      </w:pPr>
      <w:r>
        <w:rPr>
          <w:rFonts w:hint="eastAsia" w:ascii="微软雅黑" w:hAnsi="微软雅黑" w:eastAsia="微软雅黑" w:cs="微软雅黑"/>
          <w:spacing w:val="13"/>
          <w:sz w:val="19"/>
          <w:szCs w:val="19"/>
        </w:rPr>
        <w:t>表4</w:t>
      </w:r>
      <w:r>
        <w:rPr>
          <w:rFonts w:ascii="微软雅黑" w:hAnsi="微软雅黑" w:eastAsia="微软雅黑" w:cs="微软雅黑"/>
          <w:spacing w:val="13"/>
          <w:sz w:val="19"/>
          <w:szCs w:val="19"/>
        </w:rPr>
        <w:t xml:space="preserve">   环境清洁人员个人防护用品选择</w:t>
      </w:r>
    </w:p>
    <w:tbl>
      <w:tblPr>
        <w:tblStyle w:val="8"/>
        <w:tblW w:w="92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1134"/>
        <w:gridCol w:w="992"/>
        <w:gridCol w:w="1276"/>
        <w:gridCol w:w="850"/>
        <w:gridCol w:w="1474"/>
        <w:gridCol w:w="1361"/>
        <w:gridCol w:w="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309" w:type="dxa"/>
            <w:tcBorders>
              <w:top w:val="single" w:color="000000" w:sz="6" w:space="0"/>
              <w:left w:val="single" w:color="000000" w:sz="6" w:space="0"/>
              <w:bottom w:val="single" w:color="000000" w:sz="6" w:space="0"/>
            </w:tcBorders>
            <w:vAlign w:val="center"/>
          </w:tcPr>
          <w:p>
            <w:pPr>
              <w:pStyle w:val="9"/>
              <w:spacing w:line="240" w:lineRule="atLeast"/>
              <w:jc w:val="center"/>
              <w:rPr>
                <w:b/>
                <w:bCs/>
              </w:rPr>
            </w:pPr>
            <w:r>
              <w:rPr>
                <w:b/>
                <w:bCs/>
                <w:spacing w:val="15"/>
              </w:rPr>
              <w:t>风险等级</w:t>
            </w:r>
          </w:p>
        </w:tc>
        <w:tc>
          <w:tcPr>
            <w:tcW w:w="1134" w:type="dxa"/>
            <w:tcBorders>
              <w:top w:val="single" w:color="000000" w:sz="6" w:space="0"/>
              <w:bottom w:val="single" w:color="000000" w:sz="6" w:space="0"/>
            </w:tcBorders>
            <w:vAlign w:val="center"/>
          </w:tcPr>
          <w:p>
            <w:pPr>
              <w:pStyle w:val="9"/>
              <w:spacing w:line="240" w:lineRule="atLeast"/>
              <w:jc w:val="center"/>
              <w:rPr>
                <w:b/>
                <w:bCs/>
              </w:rPr>
            </w:pPr>
            <w:r>
              <w:rPr>
                <w:b/>
                <w:bCs/>
                <w:spacing w:val="13"/>
              </w:rPr>
              <w:t>工作服</w:t>
            </w:r>
          </w:p>
        </w:tc>
        <w:tc>
          <w:tcPr>
            <w:tcW w:w="992" w:type="dxa"/>
            <w:tcBorders>
              <w:top w:val="single" w:color="000000" w:sz="6" w:space="0"/>
              <w:bottom w:val="single" w:color="000000" w:sz="6" w:space="0"/>
            </w:tcBorders>
            <w:vAlign w:val="center"/>
          </w:tcPr>
          <w:p>
            <w:pPr>
              <w:pStyle w:val="9"/>
              <w:spacing w:line="240" w:lineRule="atLeast"/>
              <w:jc w:val="center"/>
              <w:rPr>
                <w:b/>
                <w:bCs/>
              </w:rPr>
            </w:pPr>
            <w:r>
              <w:rPr>
                <w:b/>
                <w:bCs/>
                <w:spacing w:val="10"/>
              </w:rPr>
              <w:t>手套</w:t>
            </w:r>
          </w:p>
        </w:tc>
        <w:tc>
          <w:tcPr>
            <w:tcW w:w="1276" w:type="dxa"/>
            <w:tcBorders>
              <w:top w:val="single" w:color="000000" w:sz="6" w:space="0"/>
              <w:bottom w:val="single" w:color="000000" w:sz="6" w:space="0"/>
            </w:tcBorders>
            <w:vAlign w:val="center"/>
          </w:tcPr>
          <w:p>
            <w:pPr>
              <w:pStyle w:val="9"/>
              <w:spacing w:line="240" w:lineRule="atLeast"/>
              <w:ind w:left="51"/>
              <w:jc w:val="center"/>
              <w:rPr>
                <w:b/>
                <w:bCs/>
              </w:rPr>
            </w:pPr>
            <w:r>
              <w:rPr>
                <w:b/>
                <w:bCs/>
                <w:spacing w:val="2"/>
              </w:rPr>
              <w:t>专用鞋／鞋套</w:t>
            </w:r>
          </w:p>
        </w:tc>
        <w:tc>
          <w:tcPr>
            <w:tcW w:w="850" w:type="dxa"/>
            <w:tcBorders>
              <w:top w:val="single" w:color="000000" w:sz="6" w:space="0"/>
              <w:bottom w:val="single" w:color="000000" w:sz="6" w:space="0"/>
            </w:tcBorders>
            <w:vAlign w:val="center"/>
          </w:tcPr>
          <w:p>
            <w:pPr>
              <w:pStyle w:val="9"/>
              <w:spacing w:line="240" w:lineRule="atLeast"/>
              <w:jc w:val="center"/>
              <w:rPr>
                <w:b/>
                <w:bCs/>
              </w:rPr>
            </w:pPr>
            <w:r>
              <w:rPr>
                <w:b/>
                <w:bCs/>
                <w:spacing w:val="-3"/>
              </w:rPr>
              <w:t>口罩</w:t>
            </w:r>
          </w:p>
        </w:tc>
        <w:tc>
          <w:tcPr>
            <w:tcW w:w="1474" w:type="dxa"/>
            <w:tcBorders>
              <w:top w:val="single" w:color="000000" w:sz="6" w:space="0"/>
              <w:bottom w:val="single" w:color="000000" w:sz="6" w:space="0"/>
            </w:tcBorders>
            <w:vAlign w:val="center"/>
          </w:tcPr>
          <w:p>
            <w:pPr>
              <w:pStyle w:val="9"/>
              <w:spacing w:line="240" w:lineRule="atLeast"/>
              <w:ind w:left="51"/>
              <w:jc w:val="center"/>
              <w:rPr>
                <w:b/>
                <w:bCs/>
              </w:rPr>
            </w:pPr>
            <w:r>
              <w:rPr>
                <w:b/>
                <w:bCs/>
                <w:spacing w:val="2"/>
              </w:rPr>
              <w:t>隔离衣／防水围裙</w:t>
            </w:r>
          </w:p>
        </w:tc>
        <w:tc>
          <w:tcPr>
            <w:tcW w:w="1361" w:type="dxa"/>
            <w:tcBorders>
              <w:top w:val="single" w:color="000000" w:sz="6" w:space="0"/>
              <w:bottom w:val="single" w:color="000000" w:sz="6" w:space="0"/>
            </w:tcBorders>
            <w:vAlign w:val="center"/>
          </w:tcPr>
          <w:p>
            <w:pPr>
              <w:pStyle w:val="9"/>
              <w:spacing w:line="240" w:lineRule="atLeast"/>
              <w:ind w:left="51"/>
              <w:jc w:val="center"/>
              <w:rPr>
                <w:b/>
                <w:bCs/>
              </w:rPr>
            </w:pPr>
            <w:r>
              <w:rPr>
                <w:b/>
                <w:bCs/>
                <w:spacing w:val="2"/>
              </w:rPr>
              <w:t>护目镜／面罩</w:t>
            </w:r>
          </w:p>
        </w:tc>
        <w:tc>
          <w:tcPr>
            <w:tcW w:w="826" w:type="dxa"/>
            <w:tcBorders>
              <w:top w:val="single" w:color="000000" w:sz="6" w:space="0"/>
              <w:bottom w:val="single" w:color="000000" w:sz="6" w:space="0"/>
              <w:right w:val="single" w:color="000000" w:sz="6" w:space="0"/>
            </w:tcBorders>
            <w:vAlign w:val="center"/>
          </w:tcPr>
          <w:p>
            <w:pPr>
              <w:pStyle w:val="9"/>
              <w:spacing w:line="240" w:lineRule="atLeast"/>
              <w:jc w:val="center"/>
              <w:rPr>
                <w:b/>
                <w:bCs/>
              </w:rPr>
            </w:pPr>
            <w:r>
              <w:rPr>
                <w:b/>
                <w:bCs/>
                <w:spacing w:val="5"/>
              </w:rPr>
              <w:t>帽子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309" w:type="dxa"/>
            <w:tcBorders>
              <w:top w:val="single" w:color="000000" w:sz="6" w:space="0"/>
              <w:left w:val="single" w:color="000000" w:sz="6" w:space="0"/>
            </w:tcBorders>
            <w:vAlign w:val="center"/>
          </w:tcPr>
          <w:p>
            <w:pPr>
              <w:pStyle w:val="9"/>
              <w:spacing w:line="240" w:lineRule="atLeast"/>
            </w:pPr>
            <w:r>
              <w:rPr>
                <w:spacing w:val="17"/>
              </w:rPr>
              <w:t>低度风险区域</w:t>
            </w:r>
          </w:p>
        </w:tc>
        <w:tc>
          <w:tcPr>
            <w:tcW w:w="1134" w:type="dxa"/>
            <w:tcBorders>
              <w:top w:val="single" w:color="000000" w:sz="6" w:space="0"/>
            </w:tcBorders>
            <w:vAlign w:val="center"/>
          </w:tcPr>
          <w:p>
            <w:pPr>
              <w:pStyle w:val="9"/>
              <w:spacing w:line="240" w:lineRule="atLeast"/>
              <w:jc w:val="center"/>
              <w:rPr>
                <w:sz w:val="18"/>
                <w:szCs w:val="18"/>
              </w:rPr>
            </w:pPr>
            <w:r>
              <w:rPr>
                <w:sz w:val="18"/>
                <w:szCs w:val="18"/>
              </w:rPr>
              <w:t>＋</w:t>
            </w:r>
          </w:p>
        </w:tc>
        <w:tc>
          <w:tcPr>
            <w:tcW w:w="992" w:type="dxa"/>
            <w:tcBorders>
              <w:top w:val="single" w:color="000000" w:sz="6" w:space="0"/>
            </w:tcBorders>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c>
          <w:tcPr>
            <w:tcW w:w="1276" w:type="dxa"/>
            <w:tcBorders>
              <w:top w:val="single" w:color="000000" w:sz="6" w:space="0"/>
            </w:tcBorders>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c>
          <w:tcPr>
            <w:tcW w:w="850" w:type="dxa"/>
            <w:tcBorders>
              <w:top w:val="single" w:color="000000" w:sz="6" w:space="0"/>
            </w:tcBorders>
            <w:vAlign w:val="center"/>
          </w:tcPr>
          <w:p>
            <w:pPr>
              <w:pStyle w:val="9"/>
              <w:spacing w:line="240" w:lineRule="atLeast"/>
              <w:jc w:val="center"/>
              <w:rPr>
                <w:sz w:val="18"/>
                <w:szCs w:val="18"/>
              </w:rPr>
            </w:pPr>
            <w:r>
              <w:rPr>
                <w:sz w:val="18"/>
                <w:szCs w:val="18"/>
              </w:rPr>
              <w:t>－</w:t>
            </w:r>
          </w:p>
        </w:tc>
        <w:tc>
          <w:tcPr>
            <w:tcW w:w="1474" w:type="dxa"/>
            <w:tcBorders>
              <w:top w:val="single" w:color="000000" w:sz="6" w:space="0"/>
            </w:tcBorders>
            <w:vAlign w:val="center"/>
          </w:tcPr>
          <w:p>
            <w:pPr>
              <w:pStyle w:val="9"/>
              <w:spacing w:line="240" w:lineRule="atLeast"/>
              <w:jc w:val="center"/>
              <w:rPr>
                <w:sz w:val="18"/>
                <w:szCs w:val="18"/>
              </w:rPr>
            </w:pPr>
            <w:r>
              <w:rPr>
                <w:sz w:val="18"/>
                <w:szCs w:val="18"/>
              </w:rPr>
              <w:t>－</w:t>
            </w:r>
          </w:p>
        </w:tc>
        <w:tc>
          <w:tcPr>
            <w:tcW w:w="1361" w:type="dxa"/>
            <w:tcBorders>
              <w:top w:val="single" w:color="000000" w:sz="6" w:space="0"/>
            </w:tcBorders>
            <w:vAlign w:val="center"/>
          </w:tcPr>
          <w:p>
            <w:pPr>
              <w:pStyle w:val="9"/>
              <w:spacing w:line="240" w:lineRule="atLeast"/>
              <w:jc w:val="center"/>
              <w:rPr>
                <w:sz w:val="18"/>
                <w:szCs w:val="18"/>
              </w:rPr>
            </w:pPr>
            <w:r>
              <w:rPr>
                <w:sz w:val="18"/>
                <w:szCs w:val="18"/>
              </w:rPr>
              <w:t>－</w:t>
            </w:r>
          </w:p>
        </w:tc>
        <w:tc>
          <w:tcPr>
            <w:tcW w:w="826" w:type="dxa"/>
            <w:tcBorders>
              <w:top w:val="single" w:color="000000" w:sz="6" w:space="0"/>
              <w:right w:val="single" w:color="000000" w:sz="6" w:space="0"/>
            </w:tcBorders>
            <w:vAlign w:val="center"/>
          </w:tcPr>
          <w:p>
            <w:pPr>
              <w:pStyle w:val="9"/>
              <w:spacing w:line="240" w:lineRule="atLeast"/>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309" w:type="dxa"/>
            <w:tcBorders>
              <w:left w:val="single" w:color="000000" w:sz="6" w:space="0"/>
            </w:tcBorders>
            <w:vAlign w:val="center"/>
          </w:tcPr>
          <w:p>
            <w:pPr>
              <w:pStyle w:val="9"/>
              <w:spacing w:line="240" w:lineRule="atLeast"/>
            </w:pPr>
            <w:r>
              <w:rPr>
                <w:spacing w:val="14"/>
              </w:rPr>
              <w:t>中度风险区域</w:t>
            </w:r>
          </w:p>
        </w:tc>
        <w:tc>
          <w:tcPr>
            <w:tcW w:w="1134" w:type="dxa"/>
            <w:vAlign w:val="center"/>
          </w:tcPr>
          <w:p>
            <w:pPr>
              <w:pStyle w:val="9"/>
              <w:spacing w:line="240" w:lineRule="atLeast"/>
              <w:jc w:val="center"/>
              <w:rPr>
                <w:sz w:val="18"/>
                <w:szCs w:val="18"/>
              </w:rPr>
            </w:pPr>
            <w:r>
              <w:rPr>
                <w:sz w:val="18"/>
                <w:szCs w:val="18"/>
              </w:rPr>
              <w:t>＋</w:t>
            </w:r>
          </w:p>
        </w:tc>
        <w:tc>
          <w:tcPr>
            <w:tcW w:w="992" w:type="dxa"/>
            <w:vAlign w:val="center"/>
          </w:tcPr>
          <w:p>
            <w:pPr>
              <w:pStyle w:val="9"/>
              <w:spacing w:line="240" w:lineRule="atLeast"/>
              <w:jc w:val="center"/>
              <w:rPr>
                <w:sz w:val="18"/>
                <w:szCs w:val="18"/>
              </w:rPr>
            </w:pPr>
            <w:r>
              <w:rPr>
                <w:sz w:val="18"/>
                <w:szCs w:val="18"/>
              </w:rPr>
              <w:t>＋</w:t>
            </w:r>
          </w:p>
        </w:tc>
        <w:tc>
          <w:tcPr>
            <w:tcW w:w="1276" w:type="dxa"/>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c>
          <w:tcPr>
            <w:tcW w:w="850" w:type="dxa"/>
            <w:vAlign w:val="center"/>
          </w:tcPr>
          <w:p>
            <w:pPr>
              <w:pStyle w:val="9"/>
              <w:spacing w:line="240" w:lineRule="atLeast"/>
              <w:jc w:val="center"/>
              <w:rPr>
                <w:sz w:val="18"/>
                <w:szCs w:val="18"/>
              </w:rPr>
            </w:pPr>
            <w:r>
              <w:rPr>
                <w:sz w:val="18"/>
                <w:szCs w:val="18"/>
              </w:rPr>
              <w:t>＋</w:t>
            </w:r>
          </w:p>
        </w:tc>
        <w:tc>
          <w:tcPr>
            <w:tcW w:w="1474" w:type="dxa"/>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c>
          <w:tcPr>
            <w:tcW w:w="1361" w:type="dxa"/>
            <w:vAlign w:val="center"/>
          </w:tcPr>
          <w:p>
            <w:pPr>
              <w:pStyle w:val="9"/>
              <w:spacing w:line="240" w:lineRule="atLeast"/>
              <w:jc w:val="center"/>
              <w:rPr>
                <w:sz w:val="18"/>
                <w:szCs w:val="18"/>
              </w:rPr>
            </w:pPr>
            <w:r>
              <w:rPr>
                <w:sz w:val="18"/>
                <w:szCs w:val="18"/>
              </w:rPr>
              <w:t>－</w:t>
            </w:r>
          </w:p>
        </w:tc>
        <w:tc>
          <w:tcPr>
            <w:tcW w:w="826" w:type="dxa"/>
            <w:tcBorders>
              <w:right w:val="single" w:color="000000" w:sz="6" w:space="0"/>
            </w:tcBorders>
            <w:vAlign w:val="center"/>
          </w:tcPr>
          <w:p>
            <w:pPr>
              <w:pStyle w:val="9"/>
              <w:spacing w:line="240" w:lineRule="atLeast"/>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309" w:type="dxa"/>
            <w:tcBorders>
              <w:left w:val="single" w:color="000000" w:sz="6" w:space="0"/>
              <w:bottom w:val="single" w:color="000000" w:sz="6" w:space="0"/>
            </w:tcBorders>
            <w:vAlign w:val="center"/>
          </w:tcPr>
          <w:p>
            <w:pPr>
              <w:pStyle w:val="9"/>
              <w:spacing w:line="240" w:lineRule="atLeast"/>
            </w:pPr>
            <w:r>
              <w:rPr>
                <w:spacing w:val="16"/>
              </w:rPr>
              <w:t>高度风险区域</w:t>
            </w:r>
          </w:p>
        </w:tc>
        <w:tc>
          <w:tcPr>
            <w:tcW w:w="1134" w:type="dxa"/>
            <w:tcBorders>
              <w:bottom w:val="single" w:color="000000" w:sz="6" w:space="0"/>
            </w:tcBorders>
            <w:vAlign w:val="center"/>
          </w:tcPr>
          <w:p>
            <w:pPr>
              <w:pStyle w:val="9"/>
              <w:spacing w:line="240" w:lineRule="atLeast"/>
              <w:jc w:val="center"/>
              <w:rPr>
                <w:sz w:val="18"/>
                <w:szCs w:val="18"/>
              </w:rPr>
            </w:pPr>
            <w:r>
              <w:rPr>
                <w:sz w:val="18"/>
                <w:szCs w:val="18"/>
              </w:rPr>
              <w:t>＋</w:t>
            </w:r>
          </w:p>
        </w:tc>
        <w:tc>
          <w:tcPr>
            <w:tcW w:w="992" w:type="dxa"/>
            <w:tcBorders>
              <w:bottom w:val="single" w:color="000000" w:sz="6" w:space="0"/>
            </w:tcBorders>
            <w:vAlign w:val="center"/>
          </w:tcPr>
          <w:p>
            <w:pPr>
              <w:pStyle w:val="9"/>
              <w:spacing w:line="240" w:lineRule="atLeast"/>
              <w:jc w:val="center"/>
              <w:rPr>
                <w:sz w:val="18"/>
                <w:szCs w:val="18"/>
              </w:rPr>
            </w:pPr>
            <w:r>
              <w:rPr>
                <w:sz w:val="18"/>
                <w:szCs w:val="18"/>
              </w:rPr>
              <w:t>＋</w:t>
            </w:r>
          </w:p>
        </w:tc>
        <w:tc>
          <w:tcPr>
            <w:tcW w:w="1276" w:type="dxa"/>
            <w:tcBorders>
              <w:bottom w:val="single" w:color="000000" w:sz="6" w:space="0"/>
            </w:tcBorders>
            <w:vAlign w:val="center"/>
          </w:tcPr>
          <w:p>
            <w:pPr>
              <w:pStyle w:val="9"/>
              <w:spacing w:line="240" w:lineRule="atLeast"/>
              <w:jc w:val="center"/>
              <w:rPr>
                <w:rFonts w:ascii="Arial" w:hAnsi="Arial" w:eastAsia="Arial" w:cs="Arial"/>
                <w:sz w:val="18"/>
                <w:szCs w:val="18"/>
              </w:rPr>
            </w:pPr>
            <w:r>
              <w:rPr>
                <w:spacing w:val="-37"/>
                <w:sz w:val="18"/>
                <w:szCs w:val="18"/>
              </w:rPr>
              <w:t>＋／</w:t>
            </w:r>
            <w:r>
              <w:rPr>
                <w:rFonts w:ascii="Arial" w:hAnsi="Arial" w:eastAsia="Arial" w:cs="Arial"/>
                <w:spacing w:val="38"/>
                <w:w w:val="175"/>
                <w:sz w:val="18"/>
                <w:szCs w:val="18"/>
              </w:rPr>
              <w:t>±</w:t>
            </w:r>
          </w:p>
        </w:tc>
        <w:tc>
          <w:tcPr>
            <w:tcW w:w="850" w:type="dxa"/>
            <w:tcBorders>
              <w:bottom w:val="single" w:color="000000" w:sz="6" w:space="0"/>
            </w:tcBorders>
            <w:vAlign w:val="center"/>
          </w:tcPr>
          <w:p>
            <w:pPr>
              <w:pStyle w:val="9"/>
              <w:spacing w:line="240" w:lineRule="atLeast"/>
              <w:jc w:val="center"/>
              <w:rPr>
                <w:sz w:val="18"/>
                <w:szCs w:val="18"/>
              </w:rPr>
            </w:pPr>
            <w:r>
              <w:rPr>
                <w:spacing w:val="-7"/>
                <w:sz w:val="18"/>
                <w:szCs w:val="18"/>
              </w:rPr>
              <w:t>＋＋／＋</w:t>
            </w:r>
          </w:p>
        </w:tc>
        <w:tc>
          <w:tcPr>
            <w:tcW w:w="1474" w:type="dxa"/>
            <w:tcBorders>
              <w:bottom w:val="single" w:color="000000" w:sz="6" w:space="0"/>
            </w:tcBorders>
            <w:vAlign w:val="center"/>
          </w:tcPr>
          <w:p>
            <w:pPr>
              <w:pStyle w:val="9"/>
              <w:spacing w:line="240" w:lineRule="atLeast"/>
              <w:jc w:val="center"/>
              <w:rPr>
                <w:sz w:val="18"/>
                <w:szCs w:val="18"/>
              </w:rPr>
            </w:pPr>
            <w:r>
              <w:rPr>
                <w:sz w:val="18"/>
                <w:szCs w:val="18"/>
              </w:rPr>
              <w:t>＋</w:t>
            </w:r>
          </w:p>
        </w:tc>
        <w:tc>
          <w:tcPr>
            <w:tcW w:w="1361" w:type="dxa"/>
            <w:tcBorders>
              <w:bottom w:val="single" w:color="000000" w:sz="6" w:space="0"/>
            </w:tcBorders>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c>
          <w:tcPr>
            <w:tcW w:w="826" w:type="dxa"/>
            <w:tcBorders>
              <w:bottom w:val="single" w:color="000000" w:sz="6" w:space="0"/>
              <w:right w:val="single" w:color="000000" w:sz="6" w:space="0"/>
            </w:tcBorders>
            <w:vAlign w:val="center"/>
          </w:tcPr>
          <w:p>
            <w:pPr>
              <w:spacing w:line="240" w:lineRule="atLeast"/>
              <w:jc w:val="center"/>
              <w:rPr>
                <w:rFonts w:cs="Arial" w:eastAsiaTheme="minorEastAsia"/>
                <w:snapToGrid w:val="0"/>
                <w:color w:val="000000"/>
                <w:sz w:val="18"/>
                <w:szCs w:val="18"/>
                <w:lang w:eastAsia="en-US"/>
              </w:rPr>
            </w:pPr>
            <w:r>
              <w:rPr>
                <w:rFonts w:ascii="Arial" w:hAnsi="Arial" w:eastAsia="Arial" w:cs="Arial"/>
                <w:snapToGrid w:val="0"/>
                <w:color w:val="000000"/>
                <w:spacing w:val="24"/>
                <w:w w:val="150"/>
                <w:position w:val="1"/>
                <w:sz w:val="18"/>
                <w:szCs w:val="1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222" w:type="dxa"/>
            <w:gridSpan w:val="8"/>
            <w:tcBorders>
              <w:top w:val="single" w:color="000000" w:sz="6" w:space="0"/>
              <w:left w:val="single" w:color="000000" w:sz="6" w:space="0"/>
              <w:bottom w:val="single" w:color="000000" w:sz="6" w:space="0"/>
              <w:right w:val="single" w:color="000000" w:sz="6" w:space="0"/>
            </w:tcBorders>
          </w:tcPr>
          <w:p>
            <w:pPr>
              <w:pStyle w:val="9"/>
              <w:spacing w:line="240" w:lineRule="atLeast"/>
              <w:ind w:right="104"/>
              <w:rPr>
                <w:lang w:eastAsia="zh-CN"/>
              </w:rPr>
            </w:pPr>
            <w:r>
              <w:rPr>
                <w:spacing w:val="11"/>
                <w:lang w:eastAsia="zh-CN"/>
              </w:rPr>
              <w:t>注</w:t>
            </w:r>
            <w:r>
              <w:rPr>
                <w:rFonts w:ascii="Arial" w:hAnsi="Arial" w:eastAsia="Arial" w:cs="Arial"/>
                <w:spacing w:val="11"/>
                <w:sz w:val="15"/>
                <w:szCs w:val="15"/>
                <w:lang w:eastAsia="zh-CN"/>
              </w:rPr>
              <w:t>1</w:t>
            </w:r>
            <w:r>
              <w:rPr>
                <w:spacing w:val="11"/>
                <w:lang w:eastAsia="zh-CN"/>
              </w:rPr>
              <w:t>：</w:t>
            </w:r>
            <w:r>
              <w:rPr>
                <w:lang w:eastAsia="zh-CN"/>
              </w:rPr>
              <w:t>”</w:t>
            </w:r>
            <w:r>
              <w:rPr>
                <w:rFonts w:hint="eastAsia" w:cs="Arial" w:asciiTheme="minorEastAsia" w:hAnsiTheme="minorEastAsia" w:eastAsiaTheme="minorEastAsia"/>
                <w:lang w:eastAsia="zh-CN"/>
              </w:rPr>
              <w:t>+</w:t>
            </w:r>
            <w:r>
              <w:rPr>
                <w:rFonts w:cs="Arial" w:asciiTheme="minorEastAsia" w:hAnsiTheme="minorEastAsia" w:eastAsiaTheme="minorEastAsia"/>
                <w:lang w:eastAsia="zh-CN"/>
              </w:rPr>
              <w:t>+</w:t>
            </w:r>
            <w:r>
              <w:rPr>
                <w:lang w:eastAsia="zh-CN"/>
              </w:rPr>
              <w:t>”表示应使用</w:t>
            </w:r>
            <w:r>
              <w:rPr>
                <w:sz w:val="15"/>
                <w:szCs w:val="15"/>
                <w:lang w:eastAsia="zh-CN"/>
              </w:rPr>
              <w:t>Ｎ９５</w:t>
            </w:r>
            <w:r>
              <w:rPr>
                <w:lang w:eastAsia="zh-CN"/>
              </w:rPr>
              <w:t>口罩，</w:t>
            </w:r>
            <w:r>
              <w:rPr>
                <w:rFonts w:hint="eastAsia"/>
                <w:lang w:eastAsia="zh-CN"/>
              </w:rPr>
              <w:t>“+”</w:t>
            </w:r>
            <w:r>
              <w:rPr>
                <w:lang w:eastAsia="zh-CN"/>
              </w:rPr>
              <w:t>表示应使用，</w:t>
            </w:r>
            <w:r>
              <w:rPr>
                <w:rFonts w:ascii="Arial" w:hAnsi="Arial" w:eastAsia="Arial" w:cs="Arial"/>
                <w:lang w:eastAsia="zh-CN"/>
              </w:rPr>
              <w:t>“</w:t>
            </w:r>
            <w:r>
              <w:rPr>
                <w:rFonts w:ascii="Arial" w:hAnsi="Arial" w:eastAsia="Arial" w:cs="Arial"/>
                <w:sz w:val="15"/>
                <w:szCs w:val="15"/>
                <w:lang w:eastAsia="zh-CN"/>
              </w:rPr>
              <w:t>±</w:t>
            </w:r>
            <w:r>
              <w:rPr>
                <w:rFonts w:ascii="Arial" w:hAnsi="Arial" w:eastAsia="Arial" w:cs="Arial"/>
                <w:lang w:eastAsia="zh-CN"/>
              </w:rPr>
              <w:t>”</w:t>
            </w:r>
            <w:r>
              <w:rPr>
                <w:lang w:eastAsia="zh-CN"/>
              </w:rPr>
              <w:t>表示可使用或按该区域的个人防护要求使用，”-”表 示可以不使用。</w:t>
            </w:r>
          </w:p>
          <w:p>
            <w:pPr>
              <w:pStyle w:val="9"/>
              <w:spacing w:line="240" w:lineRule="atLeast"/>
              <w:rPr>
                <w:lang w:eastAsia="zh-CN"/>
              </w:rPr>
            </w:pPr>
            <w:r>
              <w:rPr>
                <w:spacing w:val="10"/>
                <w:lang w:eastAsia="zh-CN"/>
              </w:rPr>
              <w:t>注</w:t>
            </w:r>
            <w:r>
              <w:rPr>
                <w:rFonts w:ascii="Arial" w:hAnsi="Arial" w:eastAsia="Arial" w:cs="Arial"/>
                <w:spacing w:val="10"/>
                <w:sz w:val="15"/>
                <w:szCs w:val="15"/>
                <w:lang w:eastAsia="zh-CN"/>
              </w:rPr>
              <w:t>2</w:t>
            </w:r>
            <w:r>
              <w:rPr>
                <w:spacing w:val="10"/>
                <w:lang w:eastAsia="zh-CN"/>
              </w:rPr>
              <w:t>：处理患者体液、血液、排泄物、分泌物等污染物</w:t>
            </w:r>
            <w:r>
              <w:rPr>
                <w:spacing w:val="9"/>
                <w:lang w:eastAsia="zh-CN"/>
              </w:rPr>
              <w:t>、医疗废物和消毒液配制时，应佩戴上述所有个人防护物品。</w:t>
            </w:r>
          </w:p>
        </w:tc>
      </w:tr>
    </w:tbl>
    <w:p>
      <w:pPr>
        <w:pStyle w:val="4"/>
        <w:widowControl/>
        <w:shd w:val="clear" w:color="auto" w:fill="FFFFFF"/>
        <w:spacing w:before="0" w:beforeAutospacing="0" w:after="0" w:afterAutospacing="0" w:line="360" w:lineRule="auto"/>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BEDA6"/>
    <w:multiLevelType w:val="singleLevel"/>
    <w:tmpl w:val="173BEDA6"/>
    <w:lvl w:ilvl="0" w:tentative="0">
      <w:start w:val="1"/>
      <w:numFmt w:val="decimal"/>
      <w:suff w:val="nothing"/>
      <w:lvlText w:val="%1．"/>
      <w:lvlJc w:val="left"/>
      <w:pPr>
        <w:ind w:left="0" w:firstLine="400"/>
      </w:pPr>
      <w:rPr>
        <w:rFonts w:hint="default"/>
      </w:rPr>
    </w:lvl>
  </w:abstractNum>
  <w:abstractNum w:abstractNumId="1">
    <w:nsid w:val="28434B0D"/>
    <w:multiLevelType w:val="multilevel"/>
    <w:tmpl w:val="28434B0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0373D5B"/>
    <w:multiLevelType w:val="multilevel"/>
    <w:tmpl w:val="40373D5B"/>
    <w:lvl w:ilvl="0" w:tentative="0">
      <w:start w:val="1"/>
      <w:numFmt w:val="decimal"/>
      <w:lvlText w:val="%1)"/>
      <w:lvlJc w:val="left"/>
      <w:pPr>
        <w:ind w:left="840" w:hanging="440"/>
      </w:p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abstractNum w:abstractNumId="3">
    <w:nsid w:val="4296BCA9"/>
    <w:multiLevelType w:val="singleLevel"/>
    <w:tmpl w:val="4296BCA9"/>
    <w:lvl w:ilvl="0" w:tentative="0">
      <w:start w:val="1"/>
      <w:numFmt w:val="decimal"/>
      <w:suff w:val="nothing"/>
      <w:lvlText w:val="%1．"/>
      <w:lvlJc w:val="left"/>
      <w:pPr>
        <w:ind w:left="26" w:firstLine="400"/>
      </w:pPr>
      <w:rPr>
        <w:rFonts w:hint="default"/>
        <w:b w:val="0"/>
        <w:bCs w:val="0"/>
      </w:rPr>
    </w:lvl>
  </w:abstractNum>
  <w:abstractNum w:abstractNumId="4">
    <w:nsid w:val="4B6CFEFD"/>
    <w:multiLevelType w:val="singleLevel"/>
    <w:tmpl w:val="4B6CFEFD"/>
    <w:lvl w:ilvl="0" w:tentative="0">
      <w:start w:val="2"/>
      <w:numFmt w:val="chineseCounting"/>
      <w:suff w:val="nothing"/>
      <w:lvlText w:val="%1、"/>
      <w:lvlJc w:val="left"/>
      <w:rPr>
        <w:rFonts w:hint="eastAsia"/>
        <w:b/>
        <w:bCs/>
      </w:rPr>
    </w:lvl>
  </w:abstractNum>
  <w:abstractNum w:abstractNumId="5">
    <w:nsid w:val="4BDB5E6D"/>
    <w:multiLevelType w:val="multilevel"/>
    <w:tmpl w:val="4BDB5E6D"/>
    <w:lvl w:ilvl="0" w:tentative="0">
      <w:start w:val="1"/>
      <w:numFmt w:val="decimal"/>
      <w:suff w:val="nothing"/>
      <w:lvlText w:val="%1．"/>
      <w:lvlJc w:val="left"/>
      <w:pPr>
        <w:ind w:left="0" w:firstLine="40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F3B5262"/>
    <w:multiLevelType w:val="multilevel"/>
    <w:tmpl w:val="4F3B526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9BD33C2"/>
    <w:multiLevelType w:val="multilevel"/>
    <w:tmpl w:val="69BD33C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0523700"/>
    <w:multiLevelType w:val="multilevel"/>
    <w:tmpl w:val="70523700"/>
    <w:lvl w:ilvl="0" w:tentative="0">
      <w:start w:val="1"/>
      <w:numFmt w:val="decimal"/>
      <w:suff w:val="nothing"/>
      <w:lvlText w:val="%1．"/>
      <w:lvlJc w:val="left"/>
      <w:pPr>
        <w:ind w:left="0" w:firstLine="40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348703F"/>
    <w:multiLevelType w:val="multilevel"/>
    <w:tmpl w:val="7348703F"/>
    <w:lvl w:ilvl="0" w:tentative="0">
      <w:start w:val="1"/>
      <w:numFmt w:val="decimal"/>
      <w:suff w:val="nothing"/>
      <w:lvlText w:val="%1．"/>
      <w:lvlJc w:val="left"/>
      <w:pPr>
        <w:ind w:left="0" w:firstLine="40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4"/>
  </w:num>
  <w:num w:numId="3">
    <w:abstractNumId w:val="8"/>
  </w:num>
  <w:num w:numId="4">
    <w:abstractNumId w:val="1"/>
  </w:num>
  <w:num w:numId="5">
    <w:abstractNumId w:val="7"/>
  </w:num>
  <w:num w:numId="6">
    <w:abstractNumId w:val="6"/>
  </w:num>
  <w:num w:numId="7">
    <w:abstractNumId w:val="9"/>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DB5B86"/>
    <w:rsid w:val="00136C6A"/>
    <w:rsid w:val="0048648B"/>
    <w:rsid w:val="006B142C"/>
    <w:rsid w:val="006F6D2F"/>
    <w:rsid w:val="007F7EA1"/>
    <w:rsid w:val="00805A40"/>
    <w:rsid w:val="008743F4"/>
    <w:rsid w:val="009765B3"/>
    <w:rsid w:val="00997256"/>
    <w:rsid w:val="00A5496C"/>
    <w:rsid w:val="00B553BB"/>
    <w:rsid w:val="00BC7C7C"/>
    <w:rsid w:val="00C645AA"/>
    <w:rsid w:val="00CD303A"/>
    <w:rsid w:val="00D47740"/>
    <w:rsid w:val="00D82E07"/>
    <w:rsid w:val="00DB5B86"/>
    <w:rsid w:val="00E154DD"/>
    <w:rsid w:val="00EB663E"/>
    <w:rsid w:val="121E7C09"/>
    <w:rsid w:val="15EA68AF"/>
    <w:rsid w:val="2046687E"/>
    <w:rsid w:val="256A6EF1"/>
    <w:rsid w:val="2C9E14C2"/>
    <w:rsid w:val="2C9F19A2"/>
    <w:rsid w:val="34FF1332"/>
    <w:rsid w:val="3C9854C0"/>
    <w:rsid w:val="5EBB10A8"/>
    <w:rsid w:val="619736AB"/>
    <w:rsid w:val="63107875"/>
    <w:rsid w:val="685D5648"/>
    <w:rsid w:val="68CF2103"/>
    <w:rsid w:val="6AD846D7"/>
    <w:rsid w:val="6D3C4C55"/>
    <w:rsid w:val="71C23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table" w:customStyle="1" w:styleId="8">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6"/>
      <w:szCs w:val="16"/>
      <w:lang w:eastAsia="en-US"/>
    </w:rPr>
  </w:style>
  <w:style w:type="character" w:customStyle="1" w:styleId="10">
    <w:name w:val="正文文本 字符"/>
    <w:basedOn w:val="6"/>
    <w:link w:val="3"/>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694</Words>
  <Characters>3961</Characters>
  <Lines>33</Lines>
  <Paragraphs>9</Paragraphs>
  <TotalTime>181</TotalTime>
  <ScaleCrop>false</ScaleCrop>
  <LinksUpToDate>false</LinksUpToDate>
  <CharactersWithSpaces>4646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2023-11-20T06:32:00Z</dcterms:created>
  <dc:creator>Administrator</dc:creator>
  <cp:lastModifiedBy>Administrator</cp:lastModifiedBy>
  <dcterms:modified xsi:type="dcterms:W3CDTF">2024-03-19T09:26:20Z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4A499CC7BC1745FBB8AE279A6AF00E2A</vt:lpwstr>
  </property>
</Properties>
</file>